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C3" w:rsidRDefault="00CC29C3" w:rsidP="00CC29C3">
      <w:pPr>
        <w:pStyle w:val="a3"/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CC29C3" w:rsidRDefault="00CC29C3" w:rsidP="00CC29C3">
      <w:pPr>
        <w:pStyle w:val="a3"/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:rsidR="00CC29C3" w:rsidRDefault="00CC29C3" w:rsidP="00CC29C3">
      <w:pPr>
        <w:pStyle w:val="a3"/>
        <w:jc w:val="right"/>
        <w:rPr>
          <w:szCs w:val="28"/>
        </w:rPr>
      </w:pPr>
      <w:r>
        <w:rPr>
          <w:szCs w:val="28"/>
        </w:rPr>
        <w:t>Партизанского городского округа</w:t>
      </w:r>
    </w:p>
    <w:p w:rsidR="00CC29C3" w:rsidRDefault="00CC29C3" w:rsidP="00CC29C3">
      <w:pPr>
        <w:pStyle w:val="a3"/>
        <w:jc w:val="right"/>
        <w:rPr>
          <w:szCs w:val="28"/>
        </w:rPr>
      </w:pPr>
      <w:r>
        <w:rPr>
          <w:szCs w:val="28"/>
        </w:rPr>
        <w:t xml:space="preserve"> от ________________№_______</w:t>
      </w:r>
    </w:p>
    <w:p w:rsidR="00CC29C3" w:rsidRDefault="00CC29C3" w:rsidP="00CC29C3">
      <w:pPr>
        <w:pStyle w:val="a3"/>
        <w:spacing w:line="360" w:lineRule="auto"/>
        <w:ind w:left="4820"/>
        <w:rPr>
          <w:szCs w:val="28"/>
        </w:rPr>
      </w:pPr>
    </w:p>
    <w:p w:rsidR="00A84509" w:rsidRPr="00CC29C3" w:rsidRDefault="003D2823" w:rsidP="005B142A">
      <w:pPr>
        <w:pStyle w:val="a3"/>
        <w:spacing w:line="360" w:lineRule="auto"/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A84509" w:rsidRPr="00CC29C3">
        <w:rPr>
          <w:sz w:val="26"/>
          <w:szCs w:val="26"/>
        </w:rPr>
        <w:t>УТВЕРЖДЕН</w:t>
      </w:r>
    </w:p>
    <w:p w:rsidR="00A84509" w:rsidRPr="00CC29C3" w:rsidRDefault="00A84509" w:rsidP="005B142A">
      <w:pPr>
        <w:ind w:left="4820"/>
        <w:jc w:val="center"/>
        <w:rPr>
          <w:sz w:val="26"/>
          <w:szCs w:val="26"/>
        </w:rPr>
      </w:pPr>
      <w:r w:rsidRPr="00CC29C3">
        <w:rPr>
          <w:sz w:val="26"/>
          <w:szCs w:val="26"/>
        </w:rPr>
        <w:t>постановлением главы Партизанского городского округа</w:t>
      </w:r>
    </w:p>
    <w:p w:rsidR="00A84509" w:rsidRPr="00CC29C3" w:rsidRDefault="00A84509" w:rsidP="005B142A">
      <w:pPr>
        <w:ind w:left="4820"/>
        <w:jc w:val="center"/>
        <w:rPr>
          <w:sz w:val="26"/>
          <w:szCs w:val="26"/>
        </w:rPr>
      </w:pPr>
      <w:r w:rsidRPr="00CC29C3">
        <w:rPr>
          <w:sz w:val="26"/>
          <w:szCs w:val="26"/>
        </w:rPr>
        <w:t>от 27.05.2016</w:t>
      </w:r>
      <w:r w:rsidR="005B142A" w:rsidRPr="00CC29C3">
        <w:rPr>
          <w:sz w:val="26"/>
          <w:szCs w:val="26"/>
        </w:rPr>
        <w:t xml:space="preserve"> </w:t>
      </w:r>
      <w:r w:rsidRPr="00CC29C3">
        <w:rPr>
          <w:sz w:val="26"/>
          <w:szCs w:val="26"/>
        </w:rPr>
        <w:t>г</w:t>
      </w:r>
      <w:r w:rsidR="005B142A" w:rsidRPr="00CC29C3">
        <w:rPr>
          <w:sz w:val="26"/>
          <w:szCs w:val="26"/>
        </w:rPr>
        <w:t>.</w:t>
      </w:r>
      <w:r w:rsidRPr="00CC29C3">
        <w:rPr>
          <w:sz w:val="26"/>
          <w:szCs w:val="26"/>
        </w:rPr>
        <w:t xml:space="preserve"> № 36-пг</w:t>
      </w:r>
    </w:p>
    <w:p w:rsidR="00A84509" w:rsidRPr="00CC29C3" w:rsidRDefault="00A84509" w:rsidP="00A84509">
      <w:pPr>
        <w:rPr>
          <w:b/>
          <w:color w:val="000000"/>
          <w:sz w:val="26"/>
          <w:szCs w:val="26"/>
        </w:rPr>
      </w:pPr>
    </w:p>
    <w:p w:rsidR="003D30F3" w:rsidRPr="00CC29C3" w:rsidRDefault="003D30F3" w:rsidP="00A84509">
      <w:pPr>
        <w:rPr>
          <w:b/>
          <w:color w:val="000000"/>
          <w:sz w:val="26"/>
          <w:szCs w:val="26"/>
        </w:rPr>
      </w:pPr>
    </w:p>
    <w:p w:rsidR="00A84509" w:rsidRPr="00CC29C3" w:rsidRDefault="00A84509" w:rsidP="00A84509">
      <w:pPr>
        <w:jc w:val="center"/>
        <w:rPr>
          <w:b/>
          <w:color w:val="000000"/>
          <w:sz w:val="26"/>
          <w:szCs w:val="26"/>
        </w:rPr>
      </w:pPr>
      <w:r w:rsidRPr="00CC29C3">
        <w:rPr>
          <w:b/>
          <w:color w:val="000000"/>
          <w:sz w:val="26"/>
          <w:szCs w:val="26"/>
        </w:rPr>
        <w:t>ПОРЯДОК</w:t>
      </w:r>
    </w:p>
    <w:p w:rsidR="00A84509" w:rsidRPr="00CC29C3" w:rsidRDefault="00A84509" w:rsidP="00A84509">
      <w:pPr>
        <w:jc w:val="center"/>
        <w:rPr>
          <w:color w:val="000000"/>
          <w:sz w:val="26"/>
          <w:szCs w:val="26"/>
        </w:rPr>
      </w:pPr>
      <w:r w:rsidRPr="00CC29C3">
        <w:rPr>
          <w:color w:val="000000"/>
          <w:sz w:val="26"/>
          <w:szCs w:val="26"/>
        </w:rPr>
        <w:t>присуждения премии главы Партизанского городского округа</w:t>
      </w:r>
    </w:p>
    <w:p w:rsidR="00A84509" w:rsidRPr="00653B3D" w:rsidRDefault="00A84509" w:rsidP="00A84509">
      <w:pPr>
        <w:jc w:val="center"/>
        <w:rPr>
          <w:color w:val="000000"/>
          <w:sz w:val="26"/>
          <w:szCs w:val="26"/>
        </w:rPr>
      </w:pPr>
      <w:r w:rsidRPr="00CC29C3">
        <w:rPr>
          <w:color w:val="000000"/>
          <w:sz w:val="26"/>
          <w:szCs w:val="26"/>
        </w:rPr>
        <w:t>для поддержки активной и талантливой молодежи</w:t>
      </w:r>
      <w:r w:rsidRPr="00653B3D">
        <w:rPr>
          <w:color w:val="000000"/>
          <w:sz w:val="26"/>
          <w:szCs w:val="26"/>
        </w:rPr>
        <w:t xml:space="preserve"> </w:t>
      </w:r>
    </w:p>
    <w:p w:rsidR="00A84509" w:rsidRPr="00653B3D" w:rsidRDefault="00A84509" w:rsidP="00A84509">
      <w:pPr>
        <w:jc w:val="center"/>
        <w:rPr>
          <w:color w:val="000000"/>
          <w:sz w:val="26"/>
          <w:szCs w:val="26"/>
        </w:rPr>
      </w:pPr>
      <w:r w:rsidRPr="00653B3D">
        <w:rPr>
          <w:color w:val="000000"/>
          <w:sz w:val="26"/>
          <w:szCs w:val="26"/>
        </w:rPr>
        <w:t>Партиза</w:t>
      </w:r>
      <w:r w:rsidR="003D30F3">
        <w:rPr>
          <w:color w:val="000000"/>
          <w:sz w:val="26"/>
          <w:szCs w:val="26"/>
        </w:rPr>
        <w:t xml:space="preserve">нского городского </w:t>
      </w:r>
      <w:r w:rsidR="003D30F3" w:rsidRPr="00CC29C3">
        <w:rPr>
          <w:color w:val="000000"/>
          <w:sz w:val="26"/>
          <w:szCs w:val="26"/>
        </w:rPr>
        <w:t>округа на 2023-2025</w:t>
      </w:r>
      <w:r w:rsidRPr="00CC29C3">
        <w:rPr>
          <w:color w:val="000000"/>
          <w:sz w:val="26"/>
          <w:szCs w:val="26"/>
        </w:rPr>
        <w:t xml:space="preserve"> годы</w:t>
      </w:r>
    </w:p>
    <w:p w:rsidR="00A84509" w:rsidRPr="00653B3D" w:rsidRDefault="00A84509" w:rsidP="00A84509">
      <w:pPr>
        <w:pStyle w:val="1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653B3D">
        <w:rPr>
          <w:rFonts w:ascii="Times New Roman" w:hAnsi="Times New Roman"/>
          <w:bCs/>
          <w:color w:val="000000"/>
          <w:sz w:val="26"/>
          <w:szCs w:val="26"/>
        </w:rPr>
        <w:t>ОБЩИЕ ПОЛОЖЕНИЯ</w:t>
      </w:r>
    </w:p>
    <w:p w:rsidR="00A84509" w:rsidRPr="00653B3D" w:rsidRDefault="00A84509" w:rsidP="00A84509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 xml:space="preserve">1.1. </w:t>
      </w:r>
      <w:proofErr w:type="gramStart"/>
      <w:r w:rsidRPr="00653B3D">
        <w:rPr>
          <w:sz w:val="26"/>
          <w:szCs w:val="26"/>
        </w:rPr>
        <w:t xml:space="preserve">Порядок присуждения премии главы Партизанского городского округа для поддержки активной и талантливой молодежи городского </w:t>
      </w:r>
      <w:r w:rsidRPr="002E75BD">
        <w:rPr>
          <w:sz w:val="26"/>
          <w:szCs w:val="26"/>
        </w:rPr>
        <w:t>округа</w:t>
      </w:r>
      <w:r w:rsidR="009A2631" w:rsidRPr="002E75BD">
        <w:rPr>
          <w:sz w:val="26"/>
          <w:szCs w:val="26"/>
        </w:rPr>
        <w:t xml:space="preserve"> (далее – Порядок)</w:t>
      </w:r>
      <w:r w:rsidRPr="002E75BD">
        <w:rPr>
          <w:sz w:val="26"/>
          <w:szCs w:val="26"/>
        </w:rPr>
        <w:t xml:space="preserve"> разработан в соответствии с Законом Приморского края от </w:t>
      </w:r>
      <w:r w:rsidR="00257431" w:rsidRPr="00653B3D">
        <w:rPr>
          <w:sz w:val="26"/>
          <w:szCs w:val="26"/>
        </w:rPr>
        <w:t xml:space="preserve"> </w:t>
      </w:r>
      <w:r w:rsidR="00257431">
        <w:rPr>
          <w:sz w:val="26"/>
          <w:szCs w:val="26"/>
        </w:rPr>
        <w:t>9 августа 2021</w:t>
      </w:r>
      <w:r w:rsidR="00257431" w:rsidRPr="00653B3D">
        <w:rPr>
          <w:sz w:val="26"/>
          <w:szCs w:val="26"/>
        </w:rPr>
        <w:t xml:space="preserve"> г. № </w:t>
      </w:r>
      <w:r w:rsidR="00257431">
        <w:rPr>
          <w:sz w:val="26"/>
          <w:szCs w:val="26"/>
        </w:rPr>
        <w:t>1127</w:t>
      </w:r>
      <w:r w:rsidR="00257431" w:rsidRPr="00653B3D">
        <w:rPr>
          <w:sz w:val="26"/>
          <w:szCs w:val="26"/>
        </w:rPr>
        <w:t xml:space="preserve">-КЗ </w:t>
      </w:r>
      <w:r w:rsidRPr="00653B3D">
        <w:rPr>
          <w:sz w:val="26"/>
          <w:szCs w:val="26"/>
        </w:rPr>
        <w:t>«О молодежной политике в Приморском крае», решением Думы Партизанского городского округа от 29 сентября 2009 года № 154 «Об организации и осуществлении мероприятий по работе с детьми и молодежью в Партизанском</w:t>
      </w:r>
      <w:proofErr w:type="gramEnd"/>
      <w:r w:rsidRPr="00653B3D">
        <w:rPr>
          <w:sz w:val="26"/>
          <w:szCs w:val="26"/>
        </w:rPr>
        <w:t xml:space="preserve"> </w:t>
      </w:r>
      <w:proofErr w:type="gramStart"/>
      <w:r w:rsidRPr="00653B3D">
        <w:rPr>
          <w:sz w:val="26"/>
          <w:szCs w:val="26"/>
        </w:rPr>
        <w:t>городском округе»,  постановлением администрации Партизанского городского округа «Об утверждении ведомственной целевой программы «Реализация молодежной политики в Партизанском городском округе» на 2022-2024 годы, утвержденного от 20 августа 2021 года № 1453-па</w:t>
      </w:r>
      <w:r>
        <w:rPr>
          <w:sz w:val="26"/>
          <w:szCs w:val="26"/>
        </w:rPr>
        <w:t xml:space="preserve">, </w:t>
      </w:r>
      <w:r w:rsidRPr="00653B3D">
        <w:rPr>
          <w:sz w:val="26"/>
          <w:szCs w:val="26"/>
        </w:rPr>
        <w:t>с целью развития муниципальной системы мер поощ</w:t>
      </w:r>
      <w:r>
        <w:rPr>
          <w:sz w:val="26"/>
          <w:szCs w:val="26"/>
        </w:rPr>
        <w:t xml:space="preserve">рения </w:t>
      </w:r>
      <w:r w:rsidR="003D30F3">
        <w:rPr>
          <w:sz w:val="26"/>
          <w:szCs w:val="26"/>
        </w:rPr>
        <w:t>активной</w:t>
      </w:r>
      <w:r>
        <w:rPr>
          <w:sz w:val="26"/>
          <w:szCs w:val="26"/>
        </w:rPr>
        <w:t xml:space="preserve"> и талантливой</w:t>
      </w:r>
      <w:r w:rsidRPr="00653B3D">
        <w:rPr>
          <w:sz w:val="26"/>
          <w:szCs w:val="26"/>
        </w:rPr>
        <w:t xml:space="preserve"> молодежи, проявивших себя в различных сферах деятельности и внесших вклад в развитие Партизанского городского округа.</w:t>
      </w:r>
      <w:proofErr w:type="gramEnd"/>
    </w:p>
    <w:p w:rsidR="00A84509" w:rsidRPr="00653B3D" w:rsidRDefault="00A84509" w:rsidP="00A84509">
      <w:pPr>
        <w:ind w:firstLine="709"/>
        <w:jc w:val="both"/>
        <w:rPr>
          <w:sz w:val="26"/>
          <w:szCs w:val="26"/>
        </w:rPr>
      </w:pPr>
      <w:r w:rsidRPr="00653B3D">
        <w:rPr>
          <w:color w:val="000000"/>
          <w:sz w:val="26"/>
          <w:szCs w:val="26"/>
        </w:rPr>
        <w:t xml:space="preserve">1.2. Настоящий Порядок регламентирует условия и </w:t>
      </w:r>
      <w:r w:rsidRPr="00653B3D">
        <w:rPr>
          <w:sz w:val="26"/>
          <w:szCs w:val="26"/>
        </w:rPr>
        <w:t xml:space="preserve">порядок </w:t>
      </w:r>
      <w:r w:rsidRPr="00653B3D">
        <w:rPr>
          <w:color w:val="000000"/>
          <w:sz w:val="26"/>
          <w:szCs w:val="26"/>
        </w:rPr>
        <w:t>присуждения премии главы Партизанского городского округа для поддержки активной и талантливой молодежи Партизанского городского округа (далее – премия).</w:t>
      </w:r>
    </w:p>
    <w:p w:rsidR="00A84509" w:rsidRPr="00653B3D" w:rsidRDefault="00A84509" w:rsidP="00A84509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>1.3. Премия является именной и присуждается по критериям бал</w:t>
      </w:r>
      <w:r w:rsidR="002E75BD">
        <w:rPr>
          <w:sz w:val="26"/>
          <w:szCs w:val="26"/>
        </w:rPr>
        <w:t>л</w:t>
      </w:r>
      <w:r w:rsidRPr="00653B3D">
        <w:rPr>
          <w:sz w:val="26"/>
          <w:szCs w:val="26"/>
        </w:rPr>
        <w:t>ьно</w:t>
      </w:r>
      <w:r w:rsidR="00DA40E4">
        <w:rPr>
          <w:sz w:val="26"/>
          <w:szCs w:val="26"/>
        </w:rPr>
        <w:t>й</w:t>
      </w:r>
      <w:r w:rsidRPr="00653B3D">
        <w:rPr>
          <w:sz w:val="26"/>
          <w:szCs w:val="26"/>
        </w:rPr>
        <w:t xml:space="preserve"> системы.</w:t>
      </w:r>
    </w:p>
    <w:p w:rsidR="00A84509" w:rsidRPr="00653B3D" w:rsidRDefault="00A84509" w:rsidP="00A84509">
      <w:pPr>
        <w:ind w:firstLine="709"/>
        <w:jc w:val="both"/>
        <w:rPr>
          <w:color w:val="000000"/>
          <w:sz w:val="26"/>
          <w:szCs w:val="26"/>
        </w:rPr>
      </w:pPr>
      <w:r w:rsidRPr="00653B3D">
        <w:rPr>
          <w:color w:val="000000"/>
          <w:sz w:val="26"/>
          <w:szCs w:val="26"/>
        </w:rPr>
        <w:t xml:space="preserve">1.4. Лауреатом премии может стать </w:t>
      </w:r>
      <w:r w:rsidRPr="00653B3D">
        <w:rPr>
          <w:sz w:val="26"/>
          <w:szCs w:val="26"/>
        </w:rPr>
        <w:t xml:space="preserve">любой </w:t>
      </w:r>
      <w:r w:rsidR="00DA40E4">
        <w:rPr>
          <w:sz w:val="26"/>
          <w:szCs w:val="26"/>
        </w:rPr>
        <w:t xml:space="preserve">молодой </w:t>
      </w:r>
      <w:r w:rsidRPr="00653B3D">
        <w:rPr>
          <w:sz w:val="26"/>
          <w:szCs w:val="26"/>
        </w:rPr>
        <w:t>человек</w:t>
      </w:r>
      <w:r w:rsidRPr="00653B3D">
        <w:rPr>
          <w:color w:val="000000"/>
          <w:sz w:val="26"/>
          <w:szCs w:val="26"/>
        </w:rPr>
        <w:t xml:space="preserve"> в</w:t>
      </w:r>
      <w:r w:rsidR="00ED6733">
        <w:rPr>
          <w:color w:val="000000"/>
          <w:sz w:val="26"/>
          <w:szCs w:val="26"/>
        </w:rPr>
        <w:t xml:space="preserve"> возрасте от </w:t>
      </w:r>
      <w:r w:rsidR="00DA40E4">
        <w:rPr>
          <w:color w:val="000000"/>
          <w:sz w:val="26"/>
          <w:szCs w:val="26"/>
        </w:rPr>
        <w:t>14</w:t>
      </w:r>
      <w:r w:rsidRPr="00653B3D">
        <w:rPr>
          <w:color w:val="000000"/>
          <w:sz w:val="26"/>
          <w:szCs w:val="26"/>
        </w:rPr>
        <w:t xml:space="preserve"> до 35 лет включительно, проживающий либо учащийся и (или) работающий на территории Партизанского городского округа.</w:t>
      </w:r>
    </w:p>
    <w:p w:rsidR="00264952" w:rsidRDefault="00A84509" w:rsidP="00264952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>1.5. Размер премиального денежного вознаг</w:t>
      </w:r>
      <w:r>
        <w:rPr>
          <w:sz w:val="26"/>
          <w:szCs w:val="26"/>
        </w:rPr>
        <w:t xml:space="preserve">раждения составляет </w:t>
      </w:r>
      <w:r w:rsidR="00C54014">
        <w:rPr>
          <w:sz w:val="26"/>
          <w:szCs w:val="26"/>
        </w:rPr>
        <w:t>20</w:t>
      </w:r>
      <w:r w:rsidRPr="00653B3D">
        <w:rPr>
          <w:sz w:val="26"/>
          <w:szCs w:val="26"/>
        </w:rPr>
        <w:t xml:space="preserve"> (</w:t>
      </w:r>
      <w:r w:rsidR="00C54014">
        <w:rPr>
          <w:sz w:val="26"/>
          <w:szCs w:val="26"/>
        </w:rPr>
        <w:t>Двадцать</w:t>
      </w:r>
      <w:r w:rsidRPr="00653B3D">
        <w:rPr>
          <w:sz w:val="26"/>
          <w:szCs w:val="26"/>
        </w:rPr>
        <w:t xml:space="preserve"> тысяч) рублей</w:t>
      </w:r>
      <w:r w:rsidR="00C54014">
        <w:rPr>
          <w:sz w:val="26"/>
          <w:szCs w:val="26"/>
        </w:rPr>
        <w:t xml:space="preserve"> 00 копеек</w:t>
      </w:r>
      <w:r w:rsidRPr="00653B3D">
        <w:rPr>
          <w:sz w:val="26"/>
          <w:szCs w:val="26"/>
        </w:rPr>
        <w:t>.</w:t>
      </w:r>
      <w:r w:rsidR="00C54014">
        <w:rPr>
          <w:sz w:val="26"/>
          <w:szCs w:val="26"/>
        </w:rPr>
        <w:t xml:space="preserve"> Каждая номинация включает предоставление премии трем достойным кандидатам.</w:t>
      </w:r>
    </w:p>
    <w:p w:rsidR="00264952" w:rsidRPr="00264952" w:rsidRDefault="00264952" w:rsidP="002649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В </w:t>
      </w:r>
      <w:r>
        <w:rPr>
          <w:rFonts w:eastAsiaTheme="minorHAnsi"/>
          <w:sz w:val="26"/>
          <w:szCs w:val="26"/>
          <w:lang w:eastAsia="en-US"/>
        </w:rPr>
        <w:t>случае отсутствия или недостаточного количества кандидатов на одну из заявленных номинаций, но при наличии большего количества претендентов на иные из заявленных номинаций</w:t>
      </w:r>
      <w:r w:rsidR="009A2631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по решению комиссии по присуждению премии, премии могут быть перераспределены между лауреатами.</w:t>
      </w:r>
    </w:p>
    <w:p w:rsidR="00264952" w:rsidRDefault="00264952" w:rsidP="00A84509">
      <w:pPr>
        <w:ind w:firstLine="709"/>
        <w:jc w:val="both"/>
        <w:rPr>
          <w:sz w:val="26"/>
          <w:szCs w:val="26"/>
        </w:rPr>
      </w:pPr>
    </w:p>
    <w:p w:rsidR="00CB129D" w:rsidRDefault="00CB129D" w:rsidP="00A84509">
      <w:pPr>
        <w:ind w:firstLine="709"/>
        <w:jc w:val="both"/>
        <w:rPr>
          <w:sz w:val="26"/>
          <w:szCs w:val="26"/>
        </w:rPr>
      </w:pPr>
    </w:p>
    <w:p w:rsidR="00CB129D" w:rsidRDefault="00CB129D" w:rsidP="00A84509">
      <w:pPr>
        <w:ind w:firstLine="709"/>
        <w:jc w:val="both"/>
        <w:rPr>
          <w:sz w:val="26"/>
          <w:szCs w:val="26"/>
        </w:rPr>
      </w:pPr>
    </w:p>
    <w:p w:rsidR="00A84509" w:rsidRPr="00653B3D" w:rsidRDefault="00A84509" w:rsidP="00A84509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653B3D">
        <w:rPr>
          <w:rFonts w:ascii="Times New Roman" w:hAnsi="Times New Roman"/>
          <w:bCs/>
          <w:color w:val="000000"/>
          <w:sz w:val="26"/>
          <w:szCs w:val="26"/>
        </w:rPr>
        <w:lastRenderedPageBreak/>
        <w:t>ПОРЯДОК КОНКУРСНОГО ОТБОРА СОИСКАТЕЛЕЙ</w:t>
      </w:r>
    </w:p>
    <w:p w:rsidR="00A84509" w:rsidRPr="00653B3D" w:rsidRDefault="00A84509" w:rsidP="00A84509">
      <w:pPr>
        <w:pStyle w:val="1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</w:rPr>
      </w:pPr>
    </w:p>
    <w:p w:rsidR="00A84509" w:rsidRPr="00653B3D" w:rsidRDefault="00A84509" w:rsidP="008128C3">
      <w:pPr>
        <w:ind w:firstLine="709"/>
        <w:jc w:val="both"/>
        <w:rPr>
          <w:color w:val="000000"/>
          <w:sz w:val="26"/>
          <w:szCs w:val="26"/>
        </w:rPr>
      </w:pPr>
      <w:r w:rsidRPr="00653B3D">
        <w:rPr>
          <w:color w:val="000000"/>
          <w:sz w:val="26"/>
          <w:szCs w:val="26"/>
        </w:rPr>
        <w:t>2.1. Отбор соискателей на присуждение премии осуществляется по следующим номинациям:</w:t>
      </w:r>
    </w:p>
    <w:p w:rsidR="00A84509" w:rsidRPr="00264952" w:rsidRDefault="00A84509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264952">
        <w:rPr>
          <w:rFonts w:eastAsiaTheme="minorHAnsi"/>
          <w:sz w:val="26"/>
          <w:szCs w:val="26"/>
          <w:lang w:eastAsia="en-US"/>
        </w:rPr>
        <w:t xml:space="preserve">"За высокие достижения в научно-исследовательской, </w:t>
      </w:r>
      <w:r w:rsidR="009562CD">
        <w:rPr>
          <w:rFonts w:eastAsiaTheme="minorHAnsi"/>
          <w:sz w:val="26"/>
          <w:szCs w:val="26"/>
          <w:lang w:eastAsia="en-US"/>
        </w:rPr>
        <w:t xml:space="preserve">образовательной, </w:t>
      </w:r>
      <w:r w:rsidR="00264952">
        <w:rPr>
          <w:rFonts w:eastAsiaTheme="minorHAnsi"/>
          <w:sz w:val="26"/>
          <w:szCs w:val="26"/>
          <w:lang w:eastAsia="en-US"/>
        </w:rPr>
        <w:t>инновационной и профессиональной деятельности" - победителям предметных, научных олимпиад, конференций, конкурсов краевого, регионального, всероссийского и международного уровней (учащиеся общеобразовательных школ, студенты учреждений профессионального образования, в том числе молодые ученые и аспиранты, работающая молодежь)</w:t>
      </w:r>
      <w:r w:rsidRPr="00653B3D">
        <w:rPr>
          <w:sz w:val="26"/>
          <w:szCs w:val="26"/>
        </w:rPr>
        <w:t>;</w:t>
      </w:r>
    </w:p>
    <w:p w:rsidR="00A84509" w:rsidRPr="00264952" w:rsidRDefault="00A84509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- </w:t>
      </w:r>
      <w:r w:rsidR="00264952">
        <w:rPr>
          <w:rFonts w:eastAsiaTheme="minorHAnsi"/>
          <w:sz w:val="26"/>
          <w:szCs w:val="26"/>
          <w:lang w:eastAsia="en-US"/>
        </w:rPr>
        <w:t>"За высокие достижения в области культуры и искусства" - победителям, лауреатам и дипломантам краевых, региональных, всероссийских и международных конкурсов, фестивалей (учащиеся общеобразовательных школ, воспитанники учреждений дополнительного образования, студенты учреждений профессионального образования, работающая молодежь);</w:t>
      </w:r>
    </w:p>
    <w:p w:rsidR="00A84509" w:rsidRPr="00264952" w:rsidRDefault="00A84509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- </w:t>
      </w:r>
      <w:r w:rsidR="00264952">
        <w:rPr>
          <w:rFonts w:eastAsiaTheme="minorHAnsi"/>
          <w:sz w:val="26"/>
          <w:szCs w:val="26"/>
          <w:lang w:eastAsia="en-US"/>
        </w:rPr>
        <w:t>"За высокие достижения в спортивной деятельности" - призерам региональных, всероссийских и международных спортивных соревнований (учащиеся общеобразовательных школ, воспитанники учреждений дополнительного образования, студенты учреждений профессионального образования, работающая молодежь)</w:t>
      </w:r>
      <w:r w:rsidRPr="00653B3D">
        <w:rPr>
          <w:color w:val="000000"/>
          <w:sz w:val="26"/>
          <w:szCs w:val="26"/>
        </w:rPr>
        <w:t>;</w:t>
      </w:r>
    </w:p>
    <w:p w:rsidR="008128C3" w:rsidRDefault="00A84509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="00264952">
        <w:rPr>
          <w:rFonts w:eastAsiaTheme="minorHAnsi"/>
          <w:sz w:val="26"/>
          <w:szCs w:val="26"/>
          <w:lang w:eastAsia="en-US"/>
        </w:rPr>
        <w:t>"За высокие достижения в области общественной деятельности" - лидерам молодежных общественных объединений, организаторам общественно-значимых акций, активно участвующим в проведении городских мероприятий по реализации молодежной политики (учащиеся общеобразовательных школ, воспитанники учреждений дополнительного образования, студенты учреждений профессионального образования, работающая молодежь).</w:t>
      </w:r>
    </w:p>
    <w:p w:rsidR="00A84509" w:rsidRPr="008128C3" w:rsidRDefault="009E21B2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2.2</w:t>
      </w:r>
      <w:r w:rsidR="00A84509" w:rsidRPr="00653B3D">
        <w:rPr>
          <w:sz w:val="26"/>
          <w:szCs w:val="26"/>
        </w:rPr>
        <w:t xml:space="preserve">. Лицам, удостоенным премии, присваивается звание «Лауреат премии главы Партизанского городского округа», вручается почетный диплом и </w:t>
      </w:r>
      <w:r w:rsidR="00CF432A">
        <w:rPr>
          <w:sz w:val="26"/>
          <w:szCs w:val="26"/>
        </w:rPr>
        <w:t>после предоставления кан</w:t>
      </w:r>
      <w:r w:rsidR="00134EE7">
        <w:rPr>
          <w:sz w:val="26"/>
          <w:szCs w:val="26"/>
        </w:rPr>
        <w:t>дидатом необходимого пакета документов</w:t>
      </w:r>
      <w:r w:rsidR="00CF432A">
        <w:rPr>
          <w:sz w:val="26"/>
          <w:szCs w:val="26"/>
        </w:rPr>
        <w:t xml:space="preserve">, на счет </w:t>
      </w:r>
      <w:r w:rsidR="009562CD">
        <w:rPr>
          <w:sz w:val="26"/>
          <w:szCs w:val="26"/>
        </w:rPr>
        <w:t>победителя</w:t>
      </w:r>
      <w:r w:rsidR="00CF432A">
        <w:rPr>
          <w:sz w:val="26"/>
          <w:szCs w:val="26"/>
        </w:rPr>
        <w:t xml:space="preserve"> производится денежная выплата</w:t>
      </w:r>
      <w:r w:rsidR="00A84509" w:rsidRPr="00653B3D">
        <w:rPr>
          <w:sz w:val="26"/>
          <w:szCs w:val="26"/>
        </w:rPr>
        <w:t>.</w:t>
      </w:r>
    </w:p>
    <w:p w:rsidR="00134EE7" w:rsidRDefault="00C54014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84509" w:rsidRPr="00653B3D">
        <w:rPr>
          <w:sz w:val="26"/>
          <w:szCs w:val="26"/>
        </w:rPr>
        <w:t>. Премия присуждается за успехи, достигнутые соискателем в течение двух лет, предшествующих году, в котором осуществляется присуждение премии и в течение года, в котором осуществляется присуждение премии.</w:t>
      </w:r>
    </w:p>
    <w:p w:rsidR="00A84509" w:rsidRPr="00134EE7" w:rsidRDefault="00C54014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84509" w:rsidRPr="00653B3D">
        <w:rPr>
          <w:sz w:val="26"/>
          <w:szCs w:val="26"/>
        </w:rPr>
        <w:t>. Выдвижение соискателей на присуждение премии осуществляется органами местного самоуправления, государственными и муниципальными учреждениями, общественными объединениями, иными организациями независимо от форм собственности, осуществляющими свою деятельность на территории Партизанского городского округа.</w:t>
      </w:r>
    </w:p>
    <w:p w:rsidR="00A84509" w:rsidRPr="00653B3D" w:rsidRDefault="00C54014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84509" w:rsidRPr="00653B3D">
        <w:rPr>
          <w:sz w:val="26"/>
          <w:szCs w:val="26"/>
        </w:rPr>
        <w:t xml:space="preserve">. На каждую кандидатуру, заявленную на соискание премии, </w:t>
      </w:r>
      <w:proofErr w:type="gramStart"/>
      <w:r w:rsidR="00A84509" w:rsidRPr="00653B3D">
        <w:rPr>
          <w:sz w:val="26"/>
          <w:szCs w:val="26"/>
        </w:rPr>
        <w:t>выдвигающая</w:t>
      </w:r>
      <w:proofErr w:type="gramEnd"/>
      <w:r w:rsidR="00A84509" w:rsidRPr="00653B3D">
        <w:rPr>
          <w:sz w:val="26"/>
          <w:szCs w:val="26"/>
        </w:rPr>
        <w:t xml:space="preserve"> организация составляет представление, мотивирующее его выдвижение и содерж</w:t>
      </w:r>
      <w:r w:rsidR="00134EE7">
        <w:rPr>
          <w:sz w:val="26"/>
          <w:szCs w:val="26"/>
        </w:rPr>
        <w:t>ащее анкетные данные кандидата,</w:t>
      </w:r>
      <w:r w:rsidR="00A84509" w:rsidRPr="00653B3D">
        <w:rPr>
          <w:sz w:val="26"/>
          <w:szCs w:val="26"/>
        </w:rPr>
        <w:t xml:space="preserve"> общую оценку его достижени</w:t>
      </w:r>
      <w:r w:rsidR="0027071C">
        <w:rPr>
          <w:sz w:val="26"/>
          <w:szCs w:val="26"/>
        </w:rPr>
        <w:t>й, по форме согласно П</w:t>
      </w:r>
      <w:r w:rsidR="00A84509" w:rsidRPr="00653B3D">
        <w:rPr>
          <w:sz w:val="26"/>
          <w:szCs w:val="26"/>
        </w:rPr>
        <w:t xml:space="preserve">риложению </w:t>
      </w:r>
      <w:r w:rsidR="0027071C">
        <w:rPr>
          <w:sz w:val="26"/>
          <w:szCs w:val="26"/>
        </w:rPr>
        <w:t xml:space="preserve">№ 1 </w:t>
      </w:r>
      <w:r w:rsidR="00A84509" w:rsidRPr="00653B3D">
        <w:rPr>
          <w:sz w:val="26"/>
          <w:szCs w:val="26"/>
        </w:rPr>
        <w:t>к настоящему Порядку.</w:t>
      </w:r>
      <w:r w:rsidR="00134EE7">
        <w:rPr>
          <w:sz w:val="26"/>
          <w:szCs w:val="26"/>
        </w:rPr>
        <w:t xml:space="preserve"> Так же предоставляются оригиналы  и заверенные копии наградной документации, которые специалист отдела культуры и молодежной политики сверяет при подаче </w:t>
      </w:r>
      <w:r w:rsidR="009562CD">
        <w:rPr>
          <w:sz w:val="26"/>
          <w:szCs w:val="26"/>
        </w:rPr>
        <w:t xml:space="preserve">заявки </w:t>
      </w:r>
      <w:r w:rsidR="00134EE7">
        <w:rPr>
          <w:sz w:val="26"/>
          <w:szCs w:val="26"/>
        </w:rPr>
        <w:t>на подлинность.</w:t>
      </w:r>
    </w:p>
    <w:p w:rsidR="00A84509" w:rsidRDefault="00C54014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A84509" w:rsidRPr="00653B3D">
        <w:rPr>
          <w:sz w:val="26"/>
          <w:szCs w:val="26"/>
        </w:rPr>
        <w:t xml:space="preserve">. Ежегодно </w:t>
      </w:r>
      <w:r w:rsidR="00A84509">
        <w:rPr>
          <w:sz w:val="26"/>
          <w:szCs w:val="26"/>
        </w:rPr>
        <w:t xml:space="preserve">в срок, </w:t>
      </w:r>
      <w:r w:rsidR="00A84509" w:rsidRPr="00653B3D">
        <w:rPr>
          <w:sz w:val="26"/>
          <w:szCs w:val="26"/>
        </w:rPr>
        <w:t>объявленный для подачи</w:t>
      </w:r>
      <w:r w:rsidR="00A84509">
        <w:rPr>
          <w:sz w:val="26"/>
          <w:szCs w:val="26"/>
        </w:rPr>
        <w:t>,</w:t>
      </w:r>
      <w:r w:rsidR="00A84509" w:rsidRPr="00653B3D">
        <w:rPr>
          <w:sz w:val="26"/>
          <w:szCs w:val="26"/>
        </w:rPr>
        <w:t xml:space="preserve"> пред</w:t>
      </w:r>
      <w:r w:rsidR="00A84509">
        <w:rPr>
          <w:sz w:val="26"/>
          <w:szCs w:val="26"/>
        </w:rPr>
        <w:t xml:space="preserve">ставления на соискателей премии </w:t>
      </w:r>
      <w:r w:rsidR="00A84509" w:rsidRPr="00653B3D">
        <w:rPr>
          <w:sz w:val="26"/>
          <w:szCs w:val="26"/>
        </w:rPr>
        <w:t>подаются в отдел культуры и молодежной политики администрации  Партизанского городского округа.</w:t>
      </w:r>
    </w:p>
    <w:p w:rsidR="00CB129D" w:rsidRDefault="00CB129D" w:rsidP="008128C3">
      <w:pPr>
        <w:ind w:firstLine="709"/>
        <w:jc w:val="both"/>
        <w:rPr>
          <w:sz w:val="26"/>
          <w:szCs w:val="26"/>
        </w:rPr>
      </w:pPr>
    </w:p>
    <w:p w:rsidR="00CB129D" w:rsidRPr="00653B3D" w:rsidRDefault="00CB129D" w:rsidP="008128C3">
      <w:pPr>
        <w:ind w:firstLine="709"/>
        <w:jc w:val="both"/>
        <w:rPr>
          <w:sz w:val="26"/>
          <w:szCs w:val="26"/>
        </w:rPr>
      </w:pPr>
    </w:p>
    <w:p w:rsidR="0015075B" w:rsidRDefault="0015075B" w:rsidP="00CC29C3">
      <w:pPr>
        <w:jc w:val="both"/>
        <w:rPr>
          <w:sz w:val="26"/>
          <w:szCs w:val="26"/>
        </w:rPr>
      </w:pPr>
    </w:p>
    <w:p w:rsidR="00A84509" w:rsidRPr="00653B3D" w:rsidRDefault="00A84509" w:rsidP="00A84509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3B3D">
        <w:rPr>
          <w:rFonts w:ascii="Times New Roman" w:hAnsi="Times New Roman"/>
          <w:sz w:val="26"/>
          <w:szCs w:val="26"/>
        </w:rPr>
        <w:lastRenderedPageBreak/>
        <w:t>УТВЕРЖДЕНИЕ СОИСКАТЕЛЕЙ НА ПРИСУЖДЕНИЕ ПРЕМИИ И ПОРЯДОК ВРУЧЕНИЯ ПРЕМИИ</w:t>
      </w:r>
    </w:p>
    <w:p w:rsidR="00A84509" w:rsidRPr="00653B3D" w:rsidRDefault="00A84509" w:rsidP="008128C3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84509" w:rsidRPr="00306961" w:rsidRDefault="00A84509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3B3D">
        <w:rPr>
          <w:sz w:val="26"/>
          <w:szCs w:val="26"/>
        </w:rPr>
        <w:t>3.1. Рассмотрение представленных документов и утверждение кандидатов на присуждение премии на конкурсной основе осущ</w:t>
      </w:r>
      <w:r w:rsidR="00306961">
        <w:rPr>
          <w:sz w:val="26"/>
          <w:szCs w:val="26"/>
        </w:rPr>
        <w:t xml:space="preserve">ествляется конкурсной комиссией. </w:t>
      </w:r>
      <w:r w:rsidR="00306961">
        <w:rPr>
          <w:rFonts w:eastAsiaTheme="minorHAnsi"/>
          <w:sz w:val="26"/>
          <w:szCs w:val="26"/>
          <w:lang w:eastAsia="en-US"/>
        </w:rPr>
        <w:t>Состав комиссии утверждается постановлением администрации Партизанского городского округа.</w:t>
      </w:r>
    </w:p>
    <w:p w:rsidR="00A84509" w:rsidRPr="00653B3D" w:rsidRDefault="00A84509" w:rsidP="008128C3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>3.2. Заседание комиссии считается правомочным, если в его работе приняло участие не менее 2/3 от установленного числа членов комиссии.</w:t>
      </w:r>
    </w:p>
    <w:p w:rsidR="00A84509" w:rsidRPr="00653B3D" w:rsidRDefault="00A84509" w:rsidP="008128C3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>3.3. В своей деятельности комиссия руководствуется настоящим Порядком.</w:t>
      </w:r>
    </w:p>
    <w:p w:rsidR="00A84509" w:rsidRPr="00653B3D" w:rsidRDefault="00A84509" w:rsidP="008128C3">
      <w:pPr>
        <w:ind w:firstLine="709"/>
        <w:jc w:val="both"/>
        <w:rPr>
          <w:sz w:val="26"/>
          <w:szCs w:val="26"/>
        </w:rPr>
      </w:pPr>
      <w:r w:rsidRPr="00653B3D">
        <w:rPr>
          <w:sz w:val="26"/>
          <w:szCs w:val="26"/>
        </w:rPr>
        <w:t>3.4. Конкурсная комиссия в течение 10-ти рабочих дней</w:t>
      </w:r>
      <w:r w:rsidR="00306961">
        <w:rPr>
          <w:sz w:val="26"/>
          <w:szCs w:val="26"/>
        </w:rPr>
        <w:t xml:space="preserve"> после</w:t>
      </w:r>
      <w:r w:rsidR="0015075B">
        <w:rPr>
          <w:sz w:val="26"/>
          <w:szCs w:val="26"/>
        </w:rPr>
        <w:t xml:space="preserve"> дня окончания приема заявок </w:t>
      </w:r>
      <w:r w:rsidRPr="00653B3D">
        <w:rPr>
          <w:sz w:val="26"/>
          <w:szCs w:val="26"/>
        </w:rPr>
        <w:t xml:space="preserve"> рассматривает представленные документы и определяет лауреатов премии. </w:t>
      </w:r>
    </w:p>
    <w:p w:rsidR="00A84509" w:rsidRPr="00D64E38" w:rsidRDefault="00A84509" w:rsidP="00D6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53B3D">
        <w:rPr>
          <w:sz w:val="26"/>
          <w:szCs w:val="26"/>
        </w:rPr>
        <w:t>3.5.</w:t>
      </w:r>
      <w:r w:rsidR="003E2021" w:rsidRPr="003E2021">
        <w:rPr>
          <w:rFonts w:eastAsiaTheme="minorHAnsi"/>
          <w:sz w:val="26"/>
          <w:szCs w:val="26"/>
          <w:lang w:eastAsia="en-US"/>
        </w:rPr>
        <w:t xml:space="preserve"> </w:t>
      </w:r>
      <w:r w:rsidR="003E2021">
        <w:rPr>
          <w:rFonts w:eastAsiaTheme="minorHAnsi"/>
          <w:sz w:val="26"/>
          <w:szCs w:val="26"/>
          <w:lang w:eastAsia="en-US"/>
        </w:rPr>
        <w:t>Работа комиссии о присуждении премии заключается в рассмотрении документов претендентов и подсчете общей су</w:t>
      </w:r>
      <w:r w:rsidR="009562CD">
        <w:rPr>
          <w:rFonts w:eastAsiaTheme="minorHAnsi"/>
          <w:sz w:val="26"/>
          <w:szCs w:val="26"/>
          <w:lang w:eastAsia="en-US"/>
        </w:rPr>
        <w:t>ммы баллов по каждому кандидату, принятии решения в отношении победителей.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 Отбор кандидатов на присуждение премии осущес</w:t>
      </w:r>
      <w:r w:rsidR="009562CD">
        <w:rPr>
          <w:rFonts w:eastAsiaTheme="minorHAnsi"/>
          <w:sz w:val="26"/>
          <w:szCs w:val="26"/>
          <w:lang w:eastAsia="en-US"/>
        </w:rPr>
        <w:t>твляется к</w:t>
      </w:r>
      <w:r>
        <w:rPr>
          <w:rFonts w:eastAsiaTheme="minorHAnsi"/>
          <w:sz w:val="26"/>
          <w:szCs w:val="26"/>
          <w:lang w:eastAsia="en-US"/>
        </w:rPr>
        <w:t>омиссией по следующим критериям: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уровень конкурсного мероприятия или соревнования, по итогам которого кандидат на премию стал победителем или призером (местный, региональный, всероссийский, международный), статус достигнутого результата (участник, призер, победитель);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участие в нескольких конкурсных мероприятиях местного, регионального, всероссийского и (или) международного уровня, за каждое достижение года, подтвержденное копией наградного диплома, грамоты или сертификата, кандидату начисляются следующие баллы:</w:t>
      </w:r>
    </w:p>
    <w:p w:rsidR="00AC0A30" w:rsidRDefault="00AC0A30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021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М</w:t>
      </w:r>
      <w:r w:rsidR="003E2021">
        <w:rPr>
          <w:rFonts w:eastAsiaTheme="minorHAnsi"/>
          <w:sz w:val="26"/>
          <w:szCs w:val="26"/>
          <w:lang w:eastAsia="en-US"/>
        </w:rPr>
        <w:t>ероприятия местного уровня (очное/заочное):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участие - 1 балл;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призовое место (2 и 3 места) - 2 балла;</w:t>
      </w:r>
    </w:p>
    <w:p w:rsidR="003E2021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победитель (1 место) - 3 балла.</w:t>
      </w:r>
    </w:p>
    <w:p w:rsidR="009562CD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021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М</w:t>
      </w:r>
      <w:r w:rsidR="003E2021">
        <w:rPr>
          <w:rFonts w:eastAsiaTheme="minorHAnsi"/>
          <w:sz w:val="26"/>
          <w:szCs w:val="26"/>
          <w:lang w:eastAsia="en-US"/>
        </w:rPr>
        <w:t>ероприятия регионального уровня (очное/заочное):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участие - 4 балла;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призовое место (2 и 3 места) - 7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9562CD">
        <w:rPr>
          <w:rFonts w:eastAsiaTheme="minorHAnsi"/>
          <w:sz w:val="26"/>
          <w:szCs w:val="26"/>
          <w:lang w:eastAsia="en-US"/>
        </w:rPr>
        <w:t>обедитель (1 место) - 10 баллов.</w:t>
      </w:r>
    </w:p>
    <w:p w:rsidR="009562CD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021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М</w:t>
      </w:r>
      <w:r w:rsidR="003E2021">
        <w:rPr>
          <w:rFonts w:eastAsiaTheme="minorHAnsi"/>
          <w:sz w:val="26"/>
          <w:szCs w:val="26"/>
          <w:lang w:eastAsia="en-US"/>
        </w:rPr>
        <w:t>ероприятия всероссийского уровня (очное/заочное):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участие/очное - 12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призовое место/очное (2 и 3 места) - 16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победитель/очное (1 место) - 20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участие/заочное - 6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призовое место/заочное (2 и 3 места) - 8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</w:t>
      </w:r>
      <w:r w:rsidR="009562CD">
        <w:rPr>
          <w:rFonts w:eastAsiaTheme="minorHAnsi"/>
          <w:sz w:val="26"/>
          <w:szCs w:val="26"/>
          <w:lang w:eastAsia="en-US"/>
        </w:rPr>
        <w:t>ь/заочное (1 место) - 10 баллов.</w:t>
      </w:r>
    </w:p>
    <w:p w:rsidR="009562CD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E2021" w:rsidRDefault="009562CD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М</w:t>
      </w:r>
      <w:r w:rsidR="003E2021">
        <w:rPr>
          <w:rFonts w:eastAsiaTheme="minorHAnsi"/>
          <w:sz w:val="26"/>
          <w:szCs w:val="26"/>
          <w:lang w:eastAsia="en-US"/>
        </w:rPr>
        <w:t>ероприятия международного уровня (очное/заочное):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участие - 25 баллов;</w:t>
      </w:r>
    </w:p>
    <w:p w:rsidR="003E2021" w:rsidRDefault="003E2021" w:rsidP="008128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призовое место (2 и 3 места) - 30 баллов;</w:t>
      </w:r>
    </w:p>
    <w:p w:rsidR="003E2021" w:rsidRDefault="003E2021" w:rsidP="00D6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победитель (1 место) - 40 баллов.</w:t>
      </w:r>
    </w:p>
    <w:p w:rsidR="00AC0A30" w:rsidRPr="00D64E38" w:rsidRDefault="00AC0A30" w:rsidP="00D64E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E918B8" w:rsidRPr="00E918B8" w:rsidRDefault="00E918B8" w:rsidP="00E918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           3.7.</w:t>
      </w:r>
      <w:r w:rsidRPr="00E918B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Лауреатами Премии становятся кандидаты, набравшие наибольшее количество баллов.</w:t>
      </w:r>
    </w:p>
    <w:p w:rsidR="00A84509" w:rsidRPr="00653B3D" w:rsidRDefault="00E918B8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A84509" w:rsidRPr="00653B3D">
        <w:rPr>
          <w:sz w:val="26"/>
          <w:szCs w:val="26"/>
        </w:rPr>
        <w:t>. Решения комиссии принимаются открытым голосованием и считаются принятыми, если за них проголосовало более половины членов комиссии, присутствующих на заседании. При равенстве голосов голос председателя является решающим.</w:t>
      </w:r>
    </w:p>
    <w:p w:rsidR="00A84509" w:rsidRPr="00653B3D" w:rsidRDefault="00E918B8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A84509" w:rsidRPr="00653B3D">
        <w:rPr>
          <w:sz w:val="26"/>
          <w:szCs w:val="26"/>
        </w:rPr>
        <w:t>. Решение конкурсной комиссии оформляется протоколом</w:t>
      </w:r>
      <w:r w:rsidR="009A2631">
        <w:rPr>
          <w:sz w:val="26"/>
          <w:szCs w:val="26"/>
        </w:rPr>
        <w:t xml:space="preserve"> в течение</w:t>
      </w:r>
      <w:r w:rsidR="003E2021">
        <w:rPr>
          <w:sz w:val="26"/>
          <w:szCs w:val="26"/>
        </w:rPr>
        <w:t xml:space="preserve"> 3-х рабочих дней</w:t>
      </w:r>
      <w:r w:rsidR="00A84509" w:rsidRPr="00653B3D">
        <w:rPr>
          <w:sz w:val="26"/>
          <w:szCs w:val="26"/>
        </w:rPr>
        <w:t>, подписанным председателем комиссии и секретарем комиссии.</w:t>
      </w:r>
    </w:p>
    <w:p w:rsidR="00A84509" w:rsidRPr="00653B3D" w:rsidRDefault="00E918B8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A84509" w:rsidRPr="00653B3D">
        <w:rPr>
          <w:sz w:val="26"/>
          <w:szCs w:val="26"/>
        </w:rPr>
        <w:t>. Список лауреатов премии утверждается распоряжением главы Партизанского городского округа и публикуется в средствах массовой информации Партизанского городского округа.</w:t>
      </w:r>
      <w:r w:rsidR="00A84509" w:rsidRPr="00653B3D">
        <w:rPr>
          <w:color w:val="FF0000"/>
          <w:sz w:val="26"/>
          <w:szCs w:val="26"/>
        </w:rPr>
        <w:t xml:space="preserve"> </w:t>
      </w:r>
    </w:p>
    <w:p w:rsidR="00A84509" w:rsidRPr="00653B3D" w:rsidRDefault="00E918B8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8128C3">
        <w:rPr>
          <w:sz w:val="26"/>
          <w:szCs w:val="26"/>
        </w:rPr>
        <w:t>. Д</w:t>
      </w:r>
      <w:r w:rsidR="00AC0A30">
        <w:rPr>
          <w:sz w:val="26"/>
          <w:szCs w:val="26"/>
        </w:rPr>
        <w:t>иплом</w:t>
      </w:r>
      <w:r w:rsidR="00A84509" w:rsidRPr="00653B3D">
        <w:rPr>
          <w:sz w:val="26"/>
          <w:szCs w:val="26"/>
        </w:rPr>
        <w:t xml:space="preserve"> лауреата премии ежегодно в июне </w:t>
      </w:r>
      <w:r w:rsidR="00A84509">
        <w:rPr>
          <w:sz w:val="26"/>
          <w:szCs w:val="26"/>
        </w:rPr>
        <w:t xml:space="preserve">месяце </w:t>
      </w:r>
      <w:r w:rsidR="00A84509" w:rsidRPr="00653B3D">
        <w:rPr>
          <w:sz w:val="26"/>
          <w:szCs w:val="26"/>
        </w:rPr>
        <w:t>вручается на торжественной церемонии в честь празднования Дня Российской молодежи.</w:t>
      </w:r>
    </w:p>
    <w:p w:rsidR="00A84509" w:rsidRPr="00653B3D" w:rsidRDefault="00E918B8" w:rsidP="008128C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A84509" w:rsidRPr="00653B3D">
        <w:rPr>
          <w:sz w:val="26"/>
          <w:szCs w:val="26"/>
        </w:rPr>
        <w:t>. Организационную работу по приему и подготовке материалов для рассмотрения конкурсной комиссией и проведению торжественной церемонии вручения премии осуществляет отдел культуры и молодежной политики администрации Партизанского городского округа.</w:t>
      </w:r>
    </w:p>
    <w:p w:rsidR="00CB129D" w:rsidRDefault="00CB129D" w:rsidP="00AC0A30">
      <w:pPr>
        <w:ind w:firstLine="709"/>
        <w:jc w:val="center"/>
        <w:rPr>
          <w:sz w:val="26"/>
          <w:szCs w:val="26"/>
        </w:rPr>
      </w:pPr>
    </w:p>
    <w:p w:rsidR="00A84509" w:rsidRPr="00653B3D" w:rsidRDefault="00A84509" w:rsidP="00AC0A30">
      <w:pPr>
        <w:ind w:firstLine="709"/>
        <w:jc w:val="center"/>
        <w:rPr>
          <w:sz w:val="26"/>
          <w:szCs w:val="26"/>
        </w:rPr>
      </w:pPr>
      <w:r w:rsidRPr="00653B3D">
        <w:rPr>
          <w:sz w:val="26"/>
          <w:szCs w:val="26"/>
        </w:rPr>
        <w:t>__________________</w:t>
      </w:r>
    </w:p>
    <w:p w:rsidR="00A84509" w:rsidRPr="00653B3D" w:rsidRDefault="00A84509" w:rsidP="00A84509">
      <w:pPr>
        <w:jc w:val="both"/>
        <w:rPr>
          <w:sz w:val="26"/>
          <w:szCs w:val="26"/>
        </w:rPr>
      </w:pPr>
    </w:p>
    <w:p w:rsidR="00A84509" w:rsidRPr="00653B3D" w:rsidRDefault="00A84509" w:rsidP="00A84509">
      <w:pPr>
        <w:jc w:val="both"/>
        <w:rPr>
          <w:sz w:val="26"/>
          <w:szCs w:val="26"/>
        </w:rPr>
      </w:pPr>
    </w:p>
    <w:p w:rsidR="00A84509" w:rsidRDefault="00A84509" w:rsidP="00A84509">
      <w:pPr>
        <w:spacing w:line="360" w:lineRule="auto"/>
        <w:rPr>
          <w:sz w:val="28"/>
          <w:szCs w:val="28"/>
        </w:rPr>
      </w:pPr>
    </w:p>
    <w:p w:rsidR="002E7D0F" w:rsidRDefault="002E7D0F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CC29C3" w:rsidRDefault="00CC29C3"/>
    <w:p w:rsidR="00924EEE" w:rsidRDefault="00924EEE"/>
    <w:p w:rsidR="00924EEE" w:rsidRDefault="00924EEE"/>
    <w:p w:rsidR="00CC29C3" w:rsidRDefault="00CC29C3"/>
    <w:sectPr w:rsidR="00CC29C3" w:rsidSect="00924EEE">
      <w:headerReference w:type="even" r:id="rId7"/>
      <w:headerReference w:type="default" r:id="rId8"/>
      <w:headerReference w:type="first" r:id="rId9"/>
      <w:pgSz w:w="11906" w:h="16838"/>
      <w:pgMar w:top="567" w:right="851" w:bottom="851" w:left="85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1C" w:rsidRDefault="0027071C" w:rsidP="00A84509">
      <w:r>
        <w:separator/>
      </w:r>
    </w:p>
  </w:endnote>
  <w:endnote w:type="continuationSeparator" w:id="0">
    <w:p w:rsidR="0027071C" w:rsidRDefault="0027071C" w:rsidP="00A84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1C" w:rsidRDefault="0027071C" w:rsidP="00A84509">
      <w:r>
        <w:separator/>
      </w:r>
    </w:p>
  </w:footnote>
  <w:footnote w:type="continuationSeparator" w:id="0">
    <w:p w:rsidR="0027071C" w:rsidRDefault="0027071C" w:rsidP="00A84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1C" w:rsidRDefault="00717AF6" w:rsidP="003D30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7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71C" w:rsidRDefault="0027071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1C" w:rsidRDefault="00717AF6">
    <w:pPr>
      <w:pStyle w:val="a5"/>
      <w:jc w:val="center"/>
    </w:pPr>
    <w:fldSimple w:instr=" PAGE   \* MERGEFORMAT ">
      <w:r w:rsidR="00257431">
        <w:rPr>
          <w:noProof/>
        </w:rPr>
        <w:t>4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71C" w:rsidRDefault="0027071C">
    <w:pPr>
      <w:pStyle w:val="a5"/>
      <w:jc w:val="center"/>
    </w:pPr>
  </w:p>
  <w:p w:rsidR="0027071C" w:rsidRDefault="002707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01F0"/>
    <w:multiLevelType w:val="hybridMultilevel"/>
    <w:tmpl w:val="DE56411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D0C8A"/>
    <w:multiLevelType w:val="multilevel"/>
    <w:tmpl w:val="B8226D1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509"/>
    <w:rsid w:val="000A2D5C"/>
    <w:rsid w:val="000D0842"/>
    <w:rsid w:val="000F64F4"/>
    <w:rsid w:val="00134EE7"/>
    <w:rsid w:val="0015075B"/>
    <w:rsid w:val="00257431"/>
    <w:rsid w:val="00264952"/>
    <w:rsid w:val="0027071C"/>
    <w:rsid w:val="002E75BD"/>
    <w:rsid w:val="002E7D0F"/>
    <w:rsid w:val="00306961"/>
    <w:rsid w:val="003C6CFE"/>
    <w:rsid w:val="003D2823"/>
    <w:rsid w:val="003D30F3"/>
    <w:rsid w:val="003D393C"/>
    <w:rsid w:val="003E2021"/>
    <w:rsid w:val="004A78F3"/>
    <w:rsid w:val="005B142A"/>
    <w:rsid w:val="00686266"/>
    <w:rsid w:val="0069155A"/>
    <w:rsid w:val="006C7A54"/>
    <w:rsid w:val="00717AF6"/>
    <w:rsid w:val="007C3031"/>
    <w:rsid w:val="008128C3"/>
    <w:rsid w:val="0081578B"/>
    <w:rsid w:val="00820F45"/>
    <w:rsid w:val="00924EEE"/>
    <w:rsid w:val="009536E8"/>
    <w:rsid w:val="009562CD"/>
    <w:rsid w:val="009A2631"/>
    <w:rsid w:val="009E21B2"/>
    <w:rsid w:val="00A84509"/>
    <w:rsid w:val="00AC0A30"/>
    <w:rsid w:val="00B564F7"/>
    <w:rsid w:val="00B66B3A"/>
    <w:rsid w:val="00BC1769"/>
    <w:rsid w:val="00C2393E"/>
    <w:rsid w:val="00C54014"/>
    <w:rsid w:val="00CB129D"/>
    <w:rsid w:val="00CC29C3"/>
    <w:rsid w:val="00CE69BD"/>
    <w:rsid w:val="00CF432A"/>
    <w:rsid w:val="00D64E38"/>
    <w:rsid w:val="00DA40E4"/>
    <w:rsid w:val="00DE6293"/>
    <w:rsid w:val="00E918B8"/>
    <w:rsid w:val="00E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0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8450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84509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845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4509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4509"/>
  </w:style>
  <w:style w:type="paragraph" w:customStyle="1" w:styleId="1">
    <w:name w:val="Абзац списка1"/>
    <w:basedOn w:val="a"/>
    <w:rsid w:val="00A8450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4509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45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50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Мосиенко</dc:creator>
  <cp:lastModifiedBy>Мосиенко</cp:lastModifiedBy>
  <cp:revision>11</cp:revision>
  <cp:lastPrinted>2022-09-01T00:30:00Z</cp:lastPrinted>
  <dcterms:created xsi:type="dcterms:W3CDTF">2022-08-11T02:58:00Z</dcterms:created>
  <dcterms:modified xsi:type="dcterms:W3CDTF">2022-09-07T04:42:00Z</dcterms:modified>
</cp:coreProperties>
</file>