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817"/>
        <w:gridCol w:w="9179"/>
      </w:tblGrid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2C3286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9179" w:type="dxa"/>
            <w:vAlign w:val="center"/>
          </w:tcPr>
          <w:p w:rsidR="002C3286" w:rsidRPr="00516254" w:rsidRDefault="002C3286" w:rsidP="00592C3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Вашему вниманию представлен Проект </w:t>
            </w:r>
            <w:r w:rsidR="00592C3C">
              <w:rPr>
                <w:rFonts w:ascii="Times New Roman" w:hAnsi="Times New Roman" w:cs="Times New Roman"/>
                <w:sz w:val="20"/>
                <w:szCs w:val="20"/>
              </w:rPr>
              <w:t>правил</w:t>
            </w:r>
            <w:r w:rsidR="00505DA4"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 землепользования и застройки муниципального </w:t>
            </w:r>
            <w:r w:rsidR="00592C3C">
              <w:rPr>
                <w:rFonts w:ascii="Times New Roman" w:hAnsi="Times New Roman" w:cs="Times New Roman"/>
                <w:sz w:val="20"/>
                <w:szCs w:val="20"/>
              </w:rPr>
              <w:t xml:space="preserve">округа Город Партизанск Приморского края  </w:t>
            </w:r>
          </w:p>
        </w:tc>
      </w:tr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2C3286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9179" w:type="dxa"/>
            <w:vAlign w:val="center"/>
          </w:tcPr>
          <w:p w:rsidR="002C3286" w:rsidRPr="00516254" w:rsidRDefault="002C3286" w:rsidP="00592C3C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Правила землепользования и застройки подлежат применению на всей территории </w:t>
            </w:r>
            <w:r w:rsidR="00505DA4"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муниципального </w:t>
            </w:r>
            <w:r w:rsidR="00592C3C">
              <w:rPr>
                <w:rFonts w:ascii="Times New Roman" w:hAnsi="Times New Roman" w:cs="Times New Roman"/>
                <w:sz w:val="20"/>
                <w:szCs w:val="20"/>
              </w:rPr>
              <w:t xml:space="preserve">округа </w:t>
            </w:r>
          </w:p>
        </w:tc>
      </w:tr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2C3286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9179" w:type="dxa"/>
            <w:vAlign w:val="center"/>
          </w:tcPr>
          <w:p w:rsidR="002C3286" w:rsidRPr="00516254" w:rsidRDefault="002C3286" w:rsidP="002C32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>Настоящие Правила разрабатываются в целях:</w:t>
            </w:r>
          </w:p>
          <w:p w:rsidR="002C3286" w:rsidRPr="00516254" w:rsidRDefault="002C3286" w:rsidP="002C32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1) создания условий для устойчивого развития территории </w:t>
            </w:r>
            <w:r w:rsidR="00112D71"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>муниципального о</w:t>
            </w:r>
            <w:r w:rsidR="00592C3C">
              <w:rPr>
                <w:rFonts w:ascii="Times New Roman" w:hAnsi="Times New Roman" w:cs="Times New Roman"/>
                <w:bCs/>
                <w:sz w:val="20"/>
                <w:szCs w:val="20"/>
              </w:rPr>
              <w:t>круга</w:t>
            </w: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>, сохранения окружающей среды;</w:t>
            </w:r>
          </w:p>
          <w:p w:rsidR="002C3286" w:rsidRPr="00516254" w:rsidRDefault="002C3286" w:rsidP="002C32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2) создания условий для планировки территории </w:t>
            </w:r>
            <w:r w:rsidR="00112D71"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муниципального </w:t>
            </w:r>
            <w:r w:rsidR="00592C3C">
              <w:rPr>
                <w:rFonts w:ascii="Times New Roman" w:hAnsi="Times New Roman" w:cs="Times New Roman"/>
                <w:bCs/>
                <w:sz w:val="20"/>
                <w:szCs w:val="20"/>
              </w:rPr>
              <w:t>округа</w:t>
            </w: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>;</w:t>
            </w:r>
          </w:p>
          <w:p w:rsidR="002C3286" w:rsidRPr="00516254" w:rsidRDefault="002C3286" w:rsidP="002C3286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>3) обеспечения прав и законных интересов физических и юридических лиц, в том числе правообладателей земельных участков и объектов капитального строительства;</w:t>
            </w:r>
          </w:p>
          <w:p w:rsidR="002C3286" w:rsidRPr="00516254" w:rsidRDefault="002C3286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>4) создания условий для привлечения инвестиций,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строительства.</w:t>
            </w:r>
          </w:p>
        </w:tc>
      </w:tr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2C3286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9179" w:type="dxa"/>
            <w:vAlign w:val="center"/>
          </w:tcPr>
          <w:p w:rsidR="002C3286" w:rsidRPr="00516254" w:rsidRDefault="002C3286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Настоящие Правила включают в себя:</w:t>
            </w:r>
          </w:p>
          <w:p w:rsidR="002C3286" w:rsidRPr="00516254" w:rsidRDefault="002C3286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1) порядок применения настоящих Правил и внесения в них изменений;</w:t>
            </w:r>
          </w:p>
          <w:p w:rsidR="002C3286" w:rsidRDefault="002C3286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2) карту градостроительного зонирования;</w:t>
            </w:r>
          </w:p>
          <w:p w:rsidR="00A3096F" w:rsidRDefault="00A3096F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3) карту АГО</w:t>
            </w:r>
          </w:p>
          <w:p w:rsidR="00A3096F" w:rsidRPr="00516254" w:rsidRDefault="00A3096F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4) карту ЗОУИТ</w:t>
            </w:r>
          </w:p>
          <w:p w:rsidR="002C3286" w:rsidRPr="00516254" w:rsidRDefault="00A3096F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  <w:r w:rsidR="002C3286" w:rsidRPr="00516254">
              <w:rPr>
                <w:rFonts w:ascii="Times New Roman" w:hAnsi="Times New Roman" w:cs="Times New Roman"/>
                <w:sz w:val="20"/>
                <w:szCs w:val="20"/>
              </w:rPr>
              <w:t>) градостроительные регламенты.</w:t>
            </w:r>
          </w:p>
        </w:tc>
      </w:tr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2C3286" w:rsidP="00137A0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9179" w:type="dxa"/>
            <w:vAlign w:val="center"/>
          </w:tcPr>
          <w:p w:rsidR="00137A03" w:rsidRPr="00137A03" w:rsidRDefault="002C3286" w:rsidP="00137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Порядок применения правил землепользования и застройки и внесения в них изменений включает в </w:t>
            </w: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>себя:</w:t>
            </w:r>
          </w:p>
          <w:p w:rsidR="00137A03" w:rsidRPr="00137A03" w:rsidRDefault="00137A03" w:rsidP="00137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1. </w:t>
            </w: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 xml:space="preserve">ОБЩИЕ ПОЛОЖЕНИЯ О ПРАВИЛАХ ЗЕМЛЕПОЛЬЗОВАНИЯ И ЗАСТРОЙКИ МУНИЦИПАЛЬНОГО ОКРУГА ГОРОД ПАРТИЗАНКСК ПРИМОРСКОГО КРАЯ </w:t>
            </w:r>
          </w:p>
          <w:p w:rsidR="00137A03" w:rsidRDefault="00137A03" w:rsidP="00137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2.</w:t>
            </w: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>РЕГУЛИРОВАНИЕ ЗЕМЛЕПОЛЬЗОВАНИЯ И ЗАСТРОЙКИ ОРГАНАМИ МЕСТНОГО САМОУПРАВЛЕНИЯ МУНИЦИПАЛЬНОГО ОКРУГА ГОРОД ПАРТИЗАНСК</w:t>
            </w:r>
          </w:p>
          <w:p w:rsidR="00137A03" w:rsidRDefault="00137A03" w:rsidP="00137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3.</w:t>
            </w: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>ПОДГОТОВКА ДОКУМЕНТАЦИИ ПО ПЛАНИРОВКЕ ТЕРРИТОРИИ ОРГАНАМИ МЕСТНОГО САМОУПРАВЛЕНИЯ МУНИЦИПАЛЬНОГО ОКРУГА ГОРОД ПАРТИЗАНСК</w:t>
            </w:r>
          </w:p>
          <w:p w:rsidR="00137A03" w:rsidRPr="00137A03" w:rsidRDefault="00137A03" w:rsidP="00137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 xml:space="preserve">4. </w:t>
            </w: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>ПРОВЕДЕНИЕ ОБЩЕСТВЕННЫХ ОБСУЖДЕНИЙ, ПУБЛИЧНЫХ СЛУШАНИЙ ПО ВОПРОСАМ ЗЕМЛЕПОЛЬЗОВАНИЯ И ЗАСТРОЙКИ</w:t>
            </w:r>
          </w:p>
          <w:p w:rsidR="00137A03" w:rsidRDefault="00137A03" w:rsidP="00137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 xml:space="preserve">5. </w:t>
            </w: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>ВНЕСЕНИЕ ИЗМЕНЕНИЙ И ДОПОЛНЕНИЙ В ПРАВИЛА ЗЕМЛЕПОЛЬЗОВАНИЯ И ЗАСТРОЙКИ МУНИЦИПАЛЬНОГО ОКРУГА ГОРОД ПАРТИЗАНСК</w:t>
            </w:r>
          </w:p>
          <w:p w:rsidR="002C3286" w:rsidRPr="00516254" w:rsidRDefault="00137A03" w:rsidP="00137A0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6. </w:t>
            </w:r>
            <w:r w:rsidRPr="00137A03">
              <w:rPr>
                <w:rFonts w:ascii="Times New Roman" w:hAnsi="Times New Roman" w:cs="Times New Roman"/>
                <w:sz w:val="20"/>
                <w:szCs w:val="20"/>
              </w:rPr>
              <w:t>РЕГУЛИРОВАНИЕ ИНЫХ ВОПРОСОВ ЗЕМЛЕПОЛЬЗОВАНИЯ И ЗАСТРОЙКИ</w:t>
            </w:r>
          </w:p>
        </w:tc>
      </w:tr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2C3286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9179" w:type="dxa"/>
            <w:vAlign w:val="center"/>
          </w:tcPr>
          <w:p w:rsidR="002C3286" w:rsidRPr="00516254" w:rsidRDefault="002C3286" w:rsidP="002C328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На карте градостроительного зонирования установлены следующие территориальные зоны:</w:t>
            </w:r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firstLine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Ж1-А. Зона индивидуальной и блокированной жилой застройки низкой плотности</w:t>
            </w:r>
          </w:p>
          <w:p w:rsidR="00505DA4" w:rsidRPr="00516254" w:rsidRDefault="00505DA4" w:rsidP="00133C2C">
            <w:pPr>
              <w:pStyle w:val="ac"/>
              <w:tabs>
                <w:tab w:val="left" w:pos="1134"/>
              </w:tabs>
              <w:spacing w:before="0" w:after="0"/>
              <w:ind w:firstLine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Ж1-Б. Зона индивидуальной и блокированной жилой застройки средней плотности</w:t>
            </w:r>
          </w:p>
          <w:p w:rsidR="00030B5A" w:rsidRPr="00030B5A" w:rsidRDefault="00505DA4" w:rsidP="00133C2C">
            <w:pPr>
              <w:pStyle w:val="ac"/>
              <w:tabs>
                <w:tab w:val="left" w:pos="1134"/>
              </w:tabs>
              <w:spacing w:before="0" w:after="0"/>
              <w:ind w:firstLine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Ж1-В. Зона индивидуальной и блокированной жилой застройки с возможностью ведения ЛПХ</w:t>
            </w:r>
          </w:p>
          <w:p w:rsidR="00505DA4" w:rsidRPr="00516254" w:rsidRDefault="00030B5A" w:rsidP="00133C2C">
            <w:pPr>
              <w:pStyle w:val="ac"/>
              <w:tabs>
                <w:tab w:val="left" w:pos="1134"/>
              </w:tabs>
              <w:spacing w:before="0" w:after="0"/>
              <w:ind w:firstLine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 xml:space="preserve"> </w:t>
            </w:r>
            <w:r w:rsidR="00505DA4" w:rsidRPr="00516254">
              <w:rPr>
                <w:sz w:val="20"/>
                <w:szCs w:val="20"/>
              </w:rPr>
              <w:t>-</w:t>
            </w:r>
            <w:r w:rsidR="00505DA4" w:rsidRPr="00516254">
              <w:rPr>
                <w:sz w:val="20"/>
                <w:szCs w:val="20"/>
              </w:rPr>
              <w:tab/>
            </w:r>
            <w:r w:rsidRPr="00030B5A">
              <w:rPr>
                <w:sz w:val="20"/>
                <w:szCs w:val="20"/>
              </w:rPr>
              <w:t>Ж1-Г. Зона индивидуальной и блокированной жилой застройки высокой плотности</w:t>
            </w:r>
          </w:p>
          <w:p w:rsidR="00505DA4" w:rsidRPr="00516254" w:rsidRDefault="00505DA4" w:rsidP="00133C2C">
            <w:pPr>
              <w:pStyle w:val="ac"/>
              <w:tabs>
                <w:tab w:val="left" w:pos="1134"/>
              </w:tabs>
              <w:spacing w:before="0" w:after="0"/>
              <w:ind w:firstLine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Ж2. Зона застройки малоэтажными многоквартирными и среднеэтажными жилыми домами</w:t>
            </w:r>
          </w:p>
          <w:p w:rsidR="00505DA4" w:rsidRPr="00516254" w:rsidRDefault="00505DA4" w:rsidP="00133C2C">
            <w:pPr>
              <w:pStyle w:val="ac"/>
              <w:tabs>
                <w:tab w:val="left" w:pos="1134"/>
              </w:tabs>
              <w:spacing w:before="0" w:after="0"/>
              <w:ind w:firstLine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Ц1. Зона общественно-деловая центральная</w:t>
            </w:r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Ц 2. Зона общественно-деловая местного значения</w:t>
            </w:r>
          </w:p>
          <w:p w:rsidR="00505DA4" w:rsidRPr="00516254" w:rsidRDefault="00505DA4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ЦС1. Зона размещения объектов здравоохранения</w:t>
            </w:r>
          </w:p>
          <w:p w:rsidR="00505DA4" w:rsidRPr="00516254" w:rsidRDefault="00505DA4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bookmarkStart w:id="0" w:name="_Toc176942804"/>
            <w:r w:rsidR="00030B5A" w:rsidRPr="00030B5A">
              <w:rPr>
                <w:sz w:val="20"/>
                <w:szCs w:val="20"/>
              </w:rPr>
              <w:t>ЦС2. Зона размещения рыночных комплексов</w:t>
            </w:r>
            <w:bookmarkEnd w:id="0"/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030B5A" w:rsidRPr="00030B5A">
              <w:rPr>
                <w:sz w:val="20"/>
                <w:szCs w:val="20"/>
              </w:rPr>
              <w:t>ЦС3. Зона размещения физкультурно-спортивных комплексов и спортивно-зрелищных сооружений</w:t>
            </w:r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bookmarkStart w:id="1" w:name="_Toc176942806"/>
            <w:r w:rsidR="00030B5A" w:rsidRPr="00030B5A">
              <w:rPr>
                <w:sz w:val="20"/>
                <w:szCs w:val="20"/>
              </w:rPr>
              <w:t>ЦС4. Зона центров обслуживания производственно-коммунальных районов</w:t>
            </w:r>
            <w:bookmarkEnd w:id="1"/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bookmarkStart w:id="2" w:name="_Toc176942807"/>
            <w:r w:rsidR="00030B5A" w:rsidRPr="00030B5A">
              <w:rPr>
                <w:sz w:val="20"/>
                <w:szCs w:val="20"/>
              </w:rPr>
              <w:t>ЦС5. Зона сельских центров</w:t>
            </w:r>
            <w:bookmarkEnd w:id="2"/>
          </w:p>
          <w:p w:rsidR="00133C2C" w:rsidRPr="00516254" w:rsidRDefault="00030B5A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ab/>
            </w:r>
            <w:r w:rsidR="00AD53C9" w:rsidRPr="00AD53C9">
              <w:rPr>
                <w:sz w:val="20"/>
                <w:szCs w:val="20"/>
              </w:rPr>
              <w:t>К1. Зона оптовой торговли</w:t>
            </w:r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AD53C9" w:rsidRPr="00AD53C9">
              <w:rPr>
                <w:sz w:val="20"/>
                <w:szCs w:val="20"/>
              </w:rPr>
              <w:t>К2. Зона коммунально-складских объектов</w:t>
            </w:r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AD53C9" w:rsidRPr="00AD53C9">
              <w:rPr>
                <w:sz w:val="20"/>
                <w:szCs w:val="20"/>
              </w:rPr>
              <w:t>И 1. Зона размещения объектов инженерно-технического обеспечения</w:t>
            </w:r>
          </w:p>
          <w:p w:rsidR="00133C2C" w:rsidRPr="00516254" w:rsidRDefault="00133C2C" w:rsidP="00030B5A">
            <w:pPr>
              <w:pStyle w:val="ac"/>
              <w:tabs>
                <w:tab w:val="left" w:pos="1134"/>
              </w:tabs>
              <w:spacing w:before="0" w:after="0"/>
              <w:ind w:firstLine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AD53C9" w:rsidRPr="00AD53C9">
              <w:rPr>
                <w:sz w:val="20"/>
                <w:szCs w:val="20"/>
              </w:rPr>
              <w:t>И2. Зона размещения линейных транспортных сооружений</w:t>
            </w:r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AD53C9" w:rsidRPr="00AD53C9">
              <w:rPr>
                <w:sz w:val="20"/>
                <w:szCs w:val="20"/>
              </w:rPr>
              <w:t>Р 1. Зона городских парко</w:t>
            </w:r>
          </w:p>
          <w:p w:rsidR="00133C2C" w:rsidRPr="00516254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AD53C9" w:rsidRPr="00AD53C9">
              <w:rPr>
                <w:sz w:val="20"/>
                <w:szCs w:val="20"/>
              </w:rPr>
              <w:t>Р2. Зона природных ландшафтов</w:t>
            </w:r>
          </w:p>
          <w:p w:rsidR="00133C2C" w:rsidRPr="00AD53C9" w:rsidRDefault="00133C2C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="00AD53C9" w:rsidRPr="00AD53C9">
              <w:rPr>
                <w:sz w:val="20"/>
                <w:szCs w:val="20"/>
              </w:rPr>
              <w:t>Р3. Зона городских лесов</w:t>
            </w:r>
          </w:p>
          <w:p w:rsidR="00AD53C9" w:rsidRP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 xml:space="preserve">Р4. Зона зелёных насаждений специального использования  </w:t>
            </w:r>
          </w:p>
          <w:p w:rsidR="00AD53C9" w:rsidRP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Р5. Зона рекреационно-ландшафтных территорий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Р6. Зона рекреационного назначения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Р7. Зона рекреационного строительства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С1-А. Зона ограниченного доступа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С1-Б. Зона режимных объектов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С2. Зона размещения полигона твёрдых бытовых отходов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С3. Зона размещения кладбищ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lastRenderedPageBreak/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 xml:space="preserve">С4. Зона размещения </w:t>
            </w:r>
            <w:proofErr w:type="spellStart"/>
            <w:r w:rsidRPr="00AD53C9">
              <w:rPr>
                <w:sz w:val="20"/>
                <w:szCs w:val="20"/>
              </w:rPr>
              <w:t>золоотвала</w:t>
            </w:r>
            <w:proofErr w:type="spellEnd"/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СХ1. Зона ведения садоводства и огородничества для собственных нужд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СХ2. Зона сельскохозяйственного использования</w:t>
            </w:r>
          </w:p>
          <w:p w:rsidR="00AD53C9" w:rsidRDefault="00AD53C9" w:rsidP="00133C2C">
            <w:pPr>
              <w:pStyle w:val="ac"/>
              <w:tabs>
                <w:tab w:val="left" w:pos="1134"/>
              </w:tabs>
              <w:spacing w:before="0" w:after="0"/>
              <w:ind w:left="1418" w:hanging="709"/>
              <w:rPr>
                <w:sz w:val="20"/>
                <w:szCs w:val="20"/>
              </w:rPr>
            </w:pPr>
            <w:r w:rsidRPr="00516254">
              <w:rPr>
                <w:sz w:val="20"/>
                <w:szCs w:val="20"/>
              </w:rPr>
              <w:t>-</w:t>
            </w:r>
            <w:r w:rsidRPr="00516254">
              <w:rPr>
                <w:sz w:val="20"/>
                <w:szCs w:val="20"/>
              </w:rPr>
              <w:tab/>
            </w:r>
            <w:r w:rsidRPr="00AD53C9">
              <w:rPr>
                <w:sz w:val="20"/>
                <w:szCs w:val="20"/>
              </w:rPr>
              <w:t>СХ3. Зона размещения фермерских хозяйств с содержанием животных</w:t>
            </w:r>
          </w:p>
          <w:p w:rsidR="004A58B6" w:rsidRPr="00516254" w:rsidRDefault="002C3286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В соответствии с Градостроительным кодексом Российской Федерации, градостроительные регламенты не устанавливаются</w:t>
            </w:r>
            <w:r w:rsidR="00011680" w:rsidRPr="00516254">
              <w:rPr>
                <w:rFonts w:ascii="Times New Roman" w:hAnsi="Times New Roman" w:cs="Times New Roman"/>
                <w:sz w:val="20"/>
                <w:szCs w:val="20"/>
              </w:rPr>
              <w:t>: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4A58B6" w:rsidRPr="00516254" w:rsidRDefault="004A58B6" w:rsidP="004A58B6">
            <w:pPr>
              <w:suppressAutoHyphens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1) земель лесного фонда;</w:t>
            </w:r>
          </w:p>
          <w:p w:rsidR="004A58B6" w:rsidRPr="00516254" w:rsidRDefault="004A58B6" w:rsidP="004A58B6">
            <w:pPr>
              <w:suppressAutoHyphens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2) земель, покрытых поверхностными водами;</w:t>
            </w:r>
          </w:p>
          <w:p w:rsidR="004A58B6" w:rsidRPr="00516254" w:rsidRDefault="004A58B6" w:rsidP="004A58B6">
            <w:pPr>
              <w:suppressAutoHyphens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3) земель запаса;</w:t>
            </w:r>
          </w:p>
          <w:p w:rsidR="004A58B6" w:rsidRPr="00516254" w:rsidRDefault="004A58B6" w:rsidP="004A58B6">
            <w:pPr>
              <w:suppressAutoHyphens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4) земель особо охраняемых природных территорий (за исключением земель лечебно-оздоровительных местностей и курортов);</w:t>
            </w:r>
          </w:p>
          <w:p w:rsidR="004A58B6" w:rsidRPr="00516254" w:rsidRDefault="004A58B6" w:rsidP="004A58B6">
            <w:pPr>
              <w:suppressAutoHyphens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5) сельскохозяйственных угодий в составе земель сельскохозяйственного назначения;</w:t>
            </w:r>
          </w:p>
          <w:p w:rsidR="002C3286" w:rsidRPr="00516254" w:rsidRDefault="004A58B6" w:rsidP="004A58B6">
            <w:pPr>
              <w:suppressAutoHyphens/>
              <w:ind w:firstLine="34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6) земельных участков, расположенных в границах особых экономических зон и территорий опережающего развития.</w:t>
            </w:r>
          </w:p>
        </w:tc>
      </w:tr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516254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9179" w:type="dxa"/>
            <w:vAlign w:val="center"/>
          </w:tcPr>
          <w:p w:rsidR="00087777" w:rsidRPr="00516254" w:rsidRDefault="00087777" w:rsidP="0098232A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Землепользование и застройка в зонах с особыми условиями использования территории осуществляются: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1) с соблюдением запрещений и ограничений, установленных федеральным и региональным законодательством, нормами и правилами для зон с особыми условиями использования территорий;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2) с соблюдением требований градостроительных регламентов, утверждаемых в отношении видов деятельности, не являющихся запрещенными или ограниченными, применительно к конкретным зонам с особыми условиями использования территорий; 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3) с учетом историко-культурных, этнических, социальных, природно-климатических, экономических и иных региональных и местных традиций, условий и приоритетов развития территорий в границах зон с особыми условиями использования территорий.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2. </w:t>
            </w:r>
            <w:r w:rsidR="00851BDE"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Так же на Карте градостроительного зонирования территории 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отображены границы следующих зон с особыми условиями использования территории:</w:t>
            </w:r>
          </w:p>
          <w:p w:rsidR="004D10D0" w:rsidRPr="00516254" w:rsidRDefault="004D10D0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Санитарно-защитная зона</w:t>
            </w:r>
          </w:p>
          <w:p w:rsidR="004D10D0" w:rsidRPr="00516254" w:rsidRDefault="004D10D0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 xml:space="preserve">Охранные </w:t>
            </w:r>
            <w:hyperlink r:id="rId5" w:tooltip="&lt;div class=&quot;head&quot;&gt;Ссылка на список документов:&#10;&lt;/div&gt;&lt;div&gt;&lt;span class=&quot;aligner&quot;&gt;&lt;div class=&quot;icon listDocD-16&quot;&gt;&lt;/div&gt;&lt;/span&gt;&lt;span class=&quot;doc&quot;&gt;&lt;div&gt;Постановление Правительства РФ от 24.02.2009 N 160&lt;/div&gt;&lt;div&gt;(ред. от 21.12.2018)&lt;/div&gt;&lt;div&gt;&quot;О порядке установлени" w:history="1">
              <w:r w:rsidR="00274992" w:rsidRPr="00274992">
                <w:rPr>
                  <w:rFonts w:ascii="Times New Roman" w:hAnsi="Times New Roman" w:cs="Times New Roman"/>
                  <w:sz w:val="20"/>
                  <w:szCs w:val="20"/>
                </w:rPr>
                <w:t>зон</w:t>
              </w:r>
            </w:hyperlink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ы объектов электроэнергетики (объектов электросетевого хозяйства и объектов по производству электрической энергии</w:t>
            </w:r>
          </w:p>
          <w:p w:rsidR="004D10D0" w:rsidRPr="00516254" w:rsidRDefault="004D10D0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 xml:space="preserve">Охранные </w:t>
            </w:r>
            <w:hyperlink r:id="rId6" w:history="1">
              <w:r w:rsidR="00274992" w:rsidRPr="00274992">
                <w:rPr>
                  <w:rFonts w:ascii="Times New Roman" w:hAnsi="Times New Roman" w:cs="Times New Roman"/>
                  <w:sz w:val="20"/>
                  <w:szCs w:val="20"/>
                </w:rPr>
                <w:t>зон</w:t>
              </w:r>
            </w:hyperlink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ы трубопроводов (</w:t>
            </w:r>
            <w:bookmarkStart w:id="3" w:name="_Hlk211429504"/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 xml:space="preserve">газопроводов, нефтепроводов и нефтепродуктопроводов, трубопроводов для продуктов переработки нефти и газа, </w:t>
            </w:r>
            <w:proofErr w:type="spellStart"/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аммиакопроводов</w:t>
            </w:r>
            <w:bookmarkEnd w:id="3"/>
            <w:proofErr w:type="spellEnd"/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4D10D0" w:rsidRPr="00516254" w:rsidRDefault="004D10D0" w:rsidP="004D10D0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Охранные зоны линий и сооружений связи</w:t>
            </w:r>
          </w:p>
          <w:p w:rsidR="004D10D0" w:rsidRPr="00516254" w:rsidRDefault="004D10D0" w:rsidP="004D10D0">
            <w:pPr>
              <w:tabs>
                <w:tab w:val="left" w:pos="1134"/>
              </w:tabs>
              <w:autoSpaceDE w:val="0"/>
              <w:autoSpaceDN w:val="0"/>
              <w:adjustRightInd w:val="0"/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Водоохранные зоны и прибрежные защитные полосы</w:t>
            </w:r>
          </w:p>
          <w:p w:rsidR="004D10D0" w:rsidRPr="00516254" w:rsidRDefault="004D10D0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Зоны затопления и подтопления</w:t>
            </w:r>
          </w:p>
          <w:p w:rsidR="004D10D0" w:rsidRPr="00516254" w:rsidRDefault="004D10D0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Зона</w:t>
            </w:r>
            <w:hyperlink r:id="rId7" w:history="1"/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 xml:space="preserve"> минимальных расстояний до магистральных или промышленных трубопроводов (газопроводов, нефтепроводов и нефтепродуктопроводов, трубопроводов для продуктов переработки нефти и газа, </w:t>
            </w:r>
            <w:proofErr w:type="spellStart"/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аммиакопроводов</w:t>
            </w:r>
            <w:proofErr w:type="spellEnd"/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:rsidR="00133C2C" w:rsidRPr="00274992" w:rsidRDefault="004D10D0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274992" w:rsidRPr="00274992">
              <w:rPr>
                <w:rFonts w:ascii="Times New Roman" w:hAnsi="Times New Roman" w:cs="Times New Roman"/>
                <w:sz w:val="20"/>
                <w:szCs w:val="20"/>
              </w:rPr>
              <w:t>Влияние аэродрома</w:t>
            </w:r>
          </w:p>
          <w:p w:rsidR="00274992" w:rsidRP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Зона</w:t>
            </w:r>
            <w:hyperlink r:id="rId8" w:anchor="block_1000" w:history="1"/>
            <w:r w:rsidRPr="00274992">
              <w:rPr>
                <w:rFonts w:ascii="Times New Roman" w:hAnsi="Times New Roman" w:cs="Times New Roman"/>
                <w:sz w:val="20"/>
                <w:szCs w:val="20"/>
              </w:rPr>
              <w:t xml:space="preserve"> охраняемого военного объекта, охранная зона военного объекта, запретные и специальные зоны, устанавливаемые в связи с размещением указанных объектов</w:t>
            </w:r>
          </w:p>
          <w:p w:rsidR="00274992" w:rsidRP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Охранные зоны геодезических пунктов государственной геодезической сети, нивелирных пунктов государственной нивелирной сети и гравиметрических пунктов государственной гравиметрической сети</w:t>
            </w:r>
          </w:p>
          <w:p w:rsidR="00274992" w:rsidRP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Охранная зона особо охраняемой природной территории (государственного природного заповедника, национального парка, природного парка, памятника природы)</w:t>
            </w:r>
          </w:p>
          <w:p w:rsidR="00274992" w:rsidRP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Округ санитарной (горно-санитарной) охраны природных лечебных ресурсов</w:t>
            </w:r>
          </w:p>
          <w:p w:rsidR="00274992" w:rsidRP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hyperlink r:id="rId9" w:anchor="block_18052" w:history="1">
              <w:r w:rsidRPr="00274992">
                <w:rPr>
                  <w:rFonts w:ascii="Times New Roman" w:hAnsi="Times New Roman" w:cs="Times New Roman"/>
                  <w:sz w:val="20"/>
                  <w:szCs w:val="20"/>
                </w:rPr>
                <w:t>Зоны санитарной охраны</w:t>
              </w:r>
            </w:hyperlink>
            <w:r w:rsidRPr="00274992">
              <w:rPr>
                <w:rFonts w:ascii="Times New Roman" w:hAnsi="Times New Roman" w:cs="Times New Roman"/>
                <w:sz w:val="20"/>
                <w:szCs w:val="20"/>
              </w:rPr>
              <w:t xml:space="preserve"> источников питьевого и хозяйственно-бытового водоснабжения, а также устанавливаемые в случаях, предусмотренных </w:t>
            </w:r>
            <w:hyperlink r:id="rId10" w:anchor="block_3401" w:history="1">
              <w:r w:rsidRPr="00274992">
                <w:rPr>
                  <w:rFonts w:ascii="Times New Roman" w:hAnsi="Times New Roman" w:cs="Times New Roman"/>
                  <w:sz w:val="20"/>
                  <w:szCs w:val="20"/>
                </w:rPr>
                <w:t>Водным кодексом</w:t>
              </w:r>
            </w:hyperlink>
            <w:r w:rsidRPr="00274992">
              <w:rPr>
                <w:rFonts w:ascii="Times New Roman" w:hAnsi="Times New Roman" w:cs="Times New Roman"/>
                <w:sz w:val="20"/>
                <w:szCs w:val="20"/>
              </w:rPr>
              <w:t xml:space="preserve"> Российской Федерации, в отношении подземных водных объектов зоны специальной охраны</w:t>
            </w:r>
          </w:p>
          <w:p w:rsidR="00274992" w:rsidRP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Защитные зоны объектов культурного наследия</w:t>
            </w:r>
          </w:p>
          <w:p w:rsidR="00274992" w:rsidRP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Зоны охраны объектов культурного наследия</w:t>
            </w:r>
          </w:p>
          <w:p w:rsid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Зоны охраняемых объектов</w:t>
            </w:r>
          </w:p>
          <w:p w:rsidR="00274992" w:rsidRDefault="00274992" w:rsidP="004D10D0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Охранные зоны стационарных пунктов наблюдений за состоянием окружающей среды, ее загрязнением</w:t>
            </w:r>
          </w:p>
          <w:p w:rsidR="00274992" w:rsidRPr="00516254" w:rsidRDefault="00274992" w:rsidP="00274992">
            <w:pPr>
              <w:tabs>
                <w:tab w:val="left" w:pos="1134"/>
              </w:tabs>
              <w:ind w:firstLine="709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274992">
              <w:rPr>
                <w:rFonts w:ascii="Times New Roman" w:hAnsi="Times New Roman" w:cs="Times New Roman"/>
                <w:sz w:val="20"/>
                <w:szCs w:val="20"/>
              </w:rPr>
              <w:t>Охранная зона гидроэнергетического объекта</w:t>
            </w:r>
          </w:p>
        </w:tc>
      </w:tr>
      <w:tr w:rsidR="002C3286" w:rsidRPr="00516254" w:rsidTr="002C3286">
        <w:tc>
          <w:tcPr>
            <w:tcW w:w="817" w:type="dxa"/>
            <w:vAlign w:val="center"/>
          </w:tcPr>
          <w:p w:rsidR="002C3286" w:rsidRPr="00516254" w:rsidRDefault="00087777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8</w:t>
            </w:r>
          </w:p>
        </w:tc>
        <w:tc>
          <w:tcPr>
            <w:tcW w:w="9179" w:type="dxa"/>
            <w:vAlign w:val="center"/>
          </w:tcPr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Градостроительным регламентом определяется правовой режим земельных участков, равно как всего,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строительства. 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Градостроительные регламенты установлены с учетом: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 xml:space="preserve">– фактического использования земельных участков и объектов капитального строительства в границах территориальной зоны; 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– возможности сочетания в пределах одной территориальной зоны различных видов существующего и планируемого использования земельных участков и объектов капитального строительства;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– соблюдение санитарно-защитных зон от промышленных предприятий и коммунально-складских объектов, охранных зон инженерных сетей;</w:t>
            </w:r>
          </w:p>
          <w:p w:rsidR="00087777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– функциональных зон и характеристик их планируемого развития, определенных документами территориального планирования муниципального образования;</w:t>
            </w:r>
          </w:p>
          <w:p w:rsidR="002C3286" w:rsidRPr="00516254" w:rsidRDefault="00087777" w:rsidP="00087777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sz w:val="20"/>
                <w:szCs w:val="20"/>
              </w:rPr>
              <w:t>– видов территориальных зон.</w:t>
            </w:r>
          </w:p>
        </w:tc>
      </w:tr>
      <w:tr w:rsidR="004D10D0" w:rsidRPr="00516254" w:rsidTr="002C3286">
        <w:tc>
          <w:tcPr>
            <w:tcW w:w="817" w:type="dxa"/>
            <w:vAlign w:val="center"/>
          </w:tcPr>
          <w:p w:rsidR="004D10D0" w:rsidRPr="00516254" w:rsidRDefault="004D10D0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9</w:t>
            </w:r>
          </w:p>
        </w:tc>
        <w:tc>
          <w:tcPr>
            <w:tcW w:w="9179" w:type="dxa"/>
            <w:vAlign w:val="center"/>
          </w:tcPr>
          <w:p w:rsidR="004D10D0" w:rsidRPr="00516254" w:rsidRDefault="002D0529" w:rsidP="005162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архитектурно-градостроительному облику зданий, строений, сооружений, их внешнему виду и содержанию, а также порядок его согласования устанавливаются в соответствии с Градостроительным кодексом Российской Федерации, Постановлением Правительства Российской Федерации от 29.05.2023 № 857 «Об утверждении требований к архитектурно-градостроительному облику объекта капитального строительства и Правил согласования архитектурно-градостроительного облика объекта капитального строительства».</w:t>
            </w:r>
          </w:p>
        </w:tc>
      </w:tr>
      <w:tr w:rsidR="002D0529" w:rsidRPr="00516254" w:rsidTr="002C3286">
        <w:tc>
          <w:tcPr>
            <w:tcW w:w="817" w:type="dxa"/>
            <w:vAlign w:val="center"/>
          </w:tcPr>
          <w:p w:rsidR="002D0529" w:rsidRPr="00516254" w:rsidRDefault="002D0529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</w:p>
        </w:tc>
        <w:tc>
          <w:tcPr>
            <w:tcW w:w="9179" w:type="dxa"/>
            <w:vAlign w:val="center"/>
          </w:tcPr>
          <w:p w:rsidR="002D0529" w:rsidRPr="00516254" w:rsidRDefault="002D0529" w:rsidP="002D0529">
            <w:pPr>
              <w:tabs>
                <w:tab w:val="left" w:pos="1080"/>
              </w:tabs>
              <w:ind w:right="-1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Требования к архитектурно-градостроительному облику включают в себя:</w:t>
            </w:r>
          </w:p>
          <w:p w:rsidR="002D0529" w:rsidRPr="00516254" w:rsidRDefault="002D0529" w:rsidP="00516254">
            <w:pPr>
              <w:tabs>
                <w:tab w:val="left" w:pos="601"/>
                <w:tab w:val="left" w:pos="1418"/>
              </w:tabs>
              <w:ind w:right="-1"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1)</w:t>
            </w: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требования к объемно-пространственным характеристикам зданий, строений и сооружений;</w:t>
            </w:r>
          </w:p>
          <w:p w:rsidR="002D0529" w:rsidRPr="00516254" w:rsidRDefault="002D0529" w:rsidP="00516254">
            <w:pPr>
              <w:tabs>
                <w:tab w:val="left" w:pos="601"/>
                <w:tab w:val="left" w:pos="1418"/>
              </w:tabs>
              <w:ind w:right="-1"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2)</w:t>
            </w: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требования к архитектурно-стилистическим характеристикам зданий, строений и сооружений;</w:t>
            </w:r>
          </w:p>
          <w:p w:rsidR="002D0529" w:rsidRPr="00516254" w:rsidRDefault="002D0529" w:rsidP="00516254">
            <w:pPr>
              <w:tabs>
                <w:tab w:val="left" w:pos="601"/>
                <w:tab w:val="left" w:pos="1418"/>
              </w:tabs>
              <w:ind w:right="-1"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3)</w:t>
            </w: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требования к цветовым характеристикам зданий, строений, сооружений;</w:t>
            </w:r>
          </w:p>
          <w:p w:rsidR="002D0529" w:rsidRPr="00516254" w:rsidRDefault="002D0529" w:rsidP="00516254">
            <w:pPr>
              <w:tabs>
                <w:tab w:val="left" w:pos="601"/>
                <w:tab w:val="left" w:pos="1418"/>
              </w:tabs>
              <w:ind w:right="-1"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4)</w:t>
            </w: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требования к отделочным материалам фасадов зданий, строений и сооружений;</w:t>
            </w:r>
          </w:p>
          <w:p w:rsidR="002D0529" w:rsidRPr="00516254" w:rsidRDefault="002D0529" w:rsidP="00516254">
            <w:pPr>
              <w:tabs>
                <w:tab w:val="left" w:pos="601"/>
                <w:tab w:val="left" w:pos="1418"/>
              </w:tabs>
              <w:ind w:right="-1"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5)</w:t>
            </w: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 xml:space="preserve">требования к размещению технического </w:t>
            </w:r>
            <w:r w:rsid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и инженерного оборудования </w:t>
            </w: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фасадах зданий, строений и сооружений;</w:t>
            </w:r>
          </w:p>
          <w:p w:rsidR="002D0529" w:rsidRPr="00516254" w:rsidRDefault="002D0529" w:rsidP="00516254">
            <w:pPr>
              <w:tabs>
                <w:tab w:val="left" w:pos="601"/>
                <w:tab w:val="left" w:pos="1418"/>
              </w:tabs>
              <w:ind w:right="-1" w:firstLine="317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6)</w:t>
            </w: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ab/>
              <w:t>требования к подсветке фасадов объектов капитального строительства.</w:t>
            </w:r>
          </w:p>
        </w:tc>
      </w:tr>
      <w:tr w:rsidR="00516254" w:rsidRPr="00516254" w:rsidTr="002C3286">
        <w:tc>
          <w:tcPr>
            <w:tcW w:w="817" w:type="dxa"/>
            <w:vAlign w:val="center"/>
          </w:tcPr>
          <w:p w:rsidR="00516254" w:rsidRPr="00516254" w:rsidRDefault="00516254" w:rsidP="002C328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6254">
              <w:rPr>
                <w:rFonts w:ascii="Times New Roman" w:hAnsi="Times New Roman" w:cs="Times New Roman"/>
                <w:b/>
                <w:sz w:val="20"/>
                <w:szCs w:val="20"/>
              </w:rPr>
              <w:t>11</w:t>
            </w:r>
          </w:p>
        </w:tc>
        <w:tc>
          <w:tcPr>
            <w:tcW w:w="9179" w:type="dxa"/>
            <w:vAlign w:val="center"/>
          </w:tcPr>
          <w:p w:rsidR="00516254" w:rsidRPr="00516254" w:rsidRDefault="00516254" w:rsidP="009F5710">
            <w:pPr>
              <w:tabs>
                <w:tab w:val="left" w:pos="1080"/>
              </w:tabs>
              <w:ind w:right="-1" w:firstLine="709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16254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Требования применяются на всей территории муниципального </w:t>
            </w:r>
            <w:r w:rsidR="009F5710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округа город Партизанск Приморского края</w:t>
            </w:r>
            <w:bookmarkStart w:id="4" w:name="_GoBack"/>
            <w:bookmarkEnd w:id="4"/>
          </w:p>
        </w:tc>
      </w:tr>
    </w:tbl>
    <w:p w:rsidR="0074716D" w:rsidRPr="002C3286" w:rsidRDefault="0074716D" w:rsidP="004D10D0"/>
    <w:sectPr w:rsidR="0074716D" w:rsidRPr="002C3286" w:rsidSect="00855B20">
      <w:pgSz w:w="11906" w:h="16838"/>
      <w:pgMar w:top="993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DE7620"/>
    <w:multiLevelType w:val="hybridMultilevel"/>
    <w:tmpl w:val="DC9C0CEC"/>
    <w:lvl w:ilvl="0" w:tplc="4A3424A4">
      <w:start w:val="1"/>
      <w:numFmt w:val="bullet"/>
      <w:lvlText w:val="-"/>
      <w:lvlJc w:val="left"/>
      <w:pPr>
        <w:ind w:left="142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01B06D90"/>
    <w:multiLevelType w:val="hybridMultilevel"/>
    <w:tmpl w:val="1EC27AF4"/>
    <w:lvl w:ilvl="0" w:tplc="79CA9E7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24C6760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45E403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F2ED1C6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622DFB0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0FEF49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325F2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87C7196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AFEA488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4BC4B6A"/>
    <w:multiLevelType w:val="hybridMultilevel"/>
    <w:tmpl w:val="E2EE879E"/>
    <w:lvl w:ilvl="0" w:tplc="17FEE0F2">
      <w:start w:val="1"/>
      <w:numFmt w:val="bullet"/>
      <w:lvlText w:val="–"/>
      <w:lvlJc w:val="left"/>
      <w:pPr>
        <w:ind w:left="180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>
    <w:nsid w:val="05193135"/>
    <w:multiLevelType w:val="hybridMultilevel"/>
    <w:tmpl w:val="03BE087C"/>
    <w:lvl w:ilvl="0" w:tplc="80B419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1B5182"/>
    <w:multiLevelType w:val="hybridMultilevel"/>
    <w:tmpl w:val="E462268C"/>
    <w:lvl w:ilvl="0" w:tplc="80B419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E3D673A"/>
    <w:multiLevelType w:val="hybridMultilevel"/>
    <w:tmpl w:val="B3FC3A74"/>
    <w:lvl w:ilvl="0" w:tplc="29D09334">
      <w:start w:val="1"/>
      <w:numFmt w:val="bullet"/>
      <w:lvlText w:val="–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>
    <w:nsid w:val="0EEC2A68"/>
    <w:multiLevelType w:val="hybridMultilevel"/>
    <w:tmpl w:val="25E07DF0"/>
    <w:lvl w:ilvl="0" w:tplc="80B419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D8360B20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F14170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1F4745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3F4107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594BA8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0EE12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97EC73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AC2A400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855B3A"/>
    <w:multiLevelType w:val="hybridMultilevel"/>
    <w:tmpl w:val="10F6FCCC"/>
    <w:lvl w:ilvl="0" w:tplc="80B4194C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169B65A4"/>
    <w:multiLevelType w:val="hybridMultilevel"/>
    <w:tmpl w:val="28BC170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1FB634B2"/>
    <w:multiLevelType w:val="hybridMultilevel"/>
    <w:tmpl w:val="800A7046"/>
    <w:lvl w:ilvl="0" w:tplc="80B419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3267FF7"/>
    <w:multiLevelType w:val="hybridMultilevel"/>
    <w:tmpl w:val="DFE291B4"/>
    <w:lvl w:ilvl="0" w:tplc="80B4194C">
      <w:start w:val="1"/>
      <w:numFmt w:val="bullet"/>
      <w:lvlText w:val="–"/>
      <w:lvlJc w:val="left"/>
      <w:pPr>
        <w:ind w:left="1146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>
    <w:nsid w:val="40165252"/>
    <w:multiLevelType w:val="hybridMultilevel"/>
    <w:tmpl w:val="9F98FFD4"/>
    <w:lvl w:ilvl="0" w:tplc="80B4194C">
      <w:start w:val="1"/>
      <w:numFmt w:val="bullet"/>
      <w:lvlText w:val="–"/>
      <w:lvlJc w:val="left"/>
      <w:pPr>
        <w:ind w:left="1429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6894847"/>
    <w:multiLevelType w:val="hybridMultilevel"/>
    <w:tmpl w:val="18861D8C"/>
    <w:lvl w:ilvl="0" w:tplc="17FEE0F2">
      <w:start w:val="1"/>
      <w:numFmt w:val="bullet"/>
      <w:lvlText w:val="–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>
    <w:nsid w:val="4D6A291B"/>
    <w:multiLevelType w:val="hybridMultilevel"/>
    <w:tmpl w:val="EC10A478"/>
    <w:lvl w:ilvl="0" w:tplc="EA66DFEC">
      <w:start w:val="1"/>
      <w:numFmt w:val="decimal"/>
      <w:lvlText w:val="%1."/>
      <w:lvlJc w:val="left"/>
      <w:pPr>
        <w:ind w:left="106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6" w:hanging="360"/>
      </w:pPr>
    </w:lvl>
    <w:lvl w:ilvl="2" w:tplc="0419001B" w:tentative="1">
      <w:start w:val="1"/>
      <w:numFmt w:val="lowerRoman"/>
      <w:lvlText w:val="%3."/>
      <w:lvlJc w:val="right"/>
      <w:pPr>
        <w:ind w:left="2506" w:hanging="180"/>
      </w:pPr>
    </w:lvl>
    <w:lvl w:ilvl="3" w:tplc="0419000F" w:tentative="1">
      <w:start w:val="1"/>
      <w:numFmt w:val="decimal"/>
      <w:lvlText w:val="%4."/>
      <w:lvlJc w:val="left"/>
      <w:pPr>
        <w:ind w:left="3226" w:hanging="360"/>
      </w:pPr>
    </w:lvl>
    <w:lvl w:ilvl="4" w:tplc="04190019" w:tentative="1">
      <w:start w:val="1"/>
      <w:numFmt w:val="lowerLetter"/>
      <w:lvlText w:val="%5."/>
      <w:lvlJc w:val="left"/>
      <w:pPr>
        <w:ind w:left="3946" w:hanging="360"/>
      </w:pPr>
    </w:lvl>
    <w:lvl w:ilvl="5" w:tplc="0419001B" w:tentative="1">
      <w:start w:val="1"/>
      <w:numFmt w:val="lowerRoman"/>
      <w:lvlText w:val="%6."/>
      <w:lvlJc w:val="right"/>
      <w:pPr>
        <w:ind w:left="4666" w:hanging="180"/>
      </w:pPr>
    </w:lvl>
    <w:lvl w:ilvl="6" w:tplc="0419000F" w:tentative="1">
      <w:start w:val="1"/>
      <w:numFmt w:val="decimal"/>
      <w:lvlText w:val="%7."/>
      <w:lvlJc w:val="left"/>
      <w:pPr>
        <w:ind w:left="5386" w:hanging="360"/>
      </w:pPr>
    </w:lvl>
    <w:lvl w:ilvl="7" w:tplc="04190019" w:tentative="1">
      <w:start w:val="1"/>
      <w:numFmt w:val="lowerLetter"/>
      <w:lvlText w:val="%8."/>
      <w:lvlJc w:val="left"/>
      <w:pPr>
        <w:ind w:left="6106" w:hanging="360"/>
      </w:pPr>
    </w:lvl>
    <w:lvl w:ilvl="8" w:tplc="0419001B" w:tentative="1">
      <w:start w:val="1"/>
      <w:numFmt w:val="lowerRoman"/>
      <w:lvlText w:val="%9."/>
      <w:lvlJc w:val="right"/>
      <w:pPr>
        <w:ind w:left="6826" w:hanging="180"/>
      </w:pPr>
    </w:lvl>
  </w:abstractNum>
  <w:abstractNum w:abstractNumId="14">
    <w:nsid w:val="5F8C5061"/>
    <w:multiLevelType w:val="hybridMultilevel"/>
    <w:tmpl w:val="D8D2B2BA"/>
    <w:lvl w:ilvl="0" w:tplc="80B4194C">
      <w:start w:val="1"/>
      <w:numFmt w:val="bullet"/>
      <w:lvlText w:val="–"/>
      <w:lvlJc w:val="left"/>
      <w:pPr>
        <w:ind w:left="1428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>
    <w:nsid w:val="60363FD3"/>
    <w:multiLevelType w:val="hybridMultilevel"/>
    <w:tmpl w:val="3356F0B4"/>
    <w:lvl w:ilvl="0" w:tplc="E69C78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60F44CAA"/>
    <w:multiLevelType w:val="hybridMultilevel"/>
    <w:tmpl w:val="B01E1772"/>
    <w:lvl w:ilvl="0" w:tplc="80B419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D7C03B6"/>
    <w:multiLevelType w:val="hybridMultilevel"/>
    <w:tmpl w:val="C88E8830"/>
    <w:lvl w:ilvl="0" w:tplc="80B419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6C37A9F"/>
    <w:multiLevelType w:val="hybridMultilevel"/>
    <w:tmpl w:val="8D64E034"/>
    <w:lvl w:ilvl="0" w:tplc="3C3C18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>
    <w:nsid w:val="7E1B190C"/>
    <w:multiLevelType w:val="multilevel"/>
    <w:tmpl w:val="2A5EC13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16"/>
  </w:num>
  <w:num w:numId="3">
    <w:abstractNumId w:val="11"/>
  </w:num>
  <w:num w:numId="4">
    <w:abstractNumId w:val="14"/>
  </w:num>
  <w:num w:numId="5">
    <w:abstractNumId w:val="10"/>
  </w:num>
  <w:num w:numId="6">
    <w:abstractNumId w:val="7"/>
  </w:num>
  <w:num w:numId="7">
    <w:abstractNumId w:val="17"/>
  </w:num>
  <w:num w:numId="8">
    <w:abstractNumId w:val="4"/>
  </w:num>
  <w:num w:numId="9">
    <w:abstractNumId w:val="3"/>
  </w:num>
  <w:num w:numId="10">
    <w:abstractNumId w:val="6"/>
  </w:num>
  <w:num w:numId="11">
    <w:abstractNumId w:val="18"/>
  </w:num>
  <w:num w:numId="12">
    <w:abstractNumId w:val="8"/>
  </w:num>
  <w:num w:numId="13">
    <w:abstractNumId w:val="15"/>
  </w:num>
  <w:num w:numId="14">
    <w:abstractNumId w:val="2"/>
  </w:num>
  <w:num w:numId="15">
    <w:abstractNumId w:val="5"/>
  </w:num>
  <w:num w:numId="16">
    <w:abstractNumId w:val="13"/>
  </w:num>
  <w:num w:numId="17">
    <w:abstractNumId w:val="0"/>
  </w:num>
  <w:num w:numId="18">
    <w:abstractNumId w:val="12"/>
  </w:num>
  <w:num w:numId="19">
    <w:abstractNumId w:val="1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3175"/>
    <w:rsid w:val="00007815"/>
    <w:rsid w:val="00011680"/>
    <w:rsid w:val="00030B5A"/>
    <w:rsid w:val="00032A4C"/>
    <w:rsid w:val="0006448D"/>
    <w:rsid w:val="00084EB7"/>
    <w:rsid w:val="00087777"/>
    <w:rsid w:val="0009702A"/>
    <w:rsid w:val="000A224C"/>
    <w:rsid w:val="000A7CB4"/>
    <w:rsid w:val="000B30BD"/>
    <w:rsid w:val="000B3C6A"/>
    <w:rsid w:val="000B7C7B"/>
    <w:rsid w:val="000C4EF0"/>
    <w:rsid w:val="000F653E"/>
    <w:rsid w:val="001077A3"/>
    <w:rsid w:val="00112D71"/>
    <w:rsid w:val="0011696C"/>
    <w:rsid w:val="00116F7E"/>
    <w:rsid w:val="00133C2C"/>
    <w:rsid w:val="00137A03"/>
    <w:rsid w:val="0014248C"/>
    <w:rsid w:val="001A22DE"/>
    <w:rsid w:val="001F0879"/>
    <w:rsid w:val="001F0960"/>
    <w:rsid w:val="001F45FC"/>
    <w:rsid w:val="00264E92"/>
    <w:rsid w:val="00274992"/>
    <w:rsid w:val="00277DCA"/>
    <w:rsid w:val="002A1200"/>
    <w:rsid w:val="002B004B"/>
    <w:rsid w:val="002C3286"/>
    <w:rsid w:val="002D0529"/>
    <w:rsid w:val="002D6305"/>
    <w:rsid w:val="002F105B"/>
    <w:rsid w:val="002F6A77"/>
    <w:rsid w:val="002F71C7"/>
    <w:rsid w:val="00306320"/>
    <w:rsid w:val="00321782"/>
    <w:rsid w:val="003249CA"/>
    <w:rsid w:val="00334BFF"/>
    <w:rsid w:val="00354041"/>
    <w:rsid w:val="003E2072"/>
    <w:rsid w:val="00425387"/>
    <w:rsid w:val="004352F5"/>
    <w:rsid w:val="0044546C"/>
    <w:rsid w:val="00453A46"/>
    <w:rsid w:val="00456BB9"/>
    <w:rsid w:val="00465D28"/>
    <w:rsid w:val="004663DD"/>
    <w:rsid w:val="004817C1"/>
    <w:rsid w:val="004873E6"/>
    <w:rsid w:val="004A58B6"/>
    <w:rsid w:val="004C06B2"/>
    <w:rsid w:val="004D10D0"/>
    <w:rsid w:val="00505DA4"/>
    <w:rsid w:val="00516254"/>
    <w:rsid w:val="0052244F"/>
    <w:rsid w:val="00550A47"/>
    <w:rsid w:val="00560DDE"/>
    <w:rsid w:val="00561278"/>
    <w:rsid w:val="005636AC"/>
    <w:rsid w:val="00572513"/>
    <w:rsid w:val="00592C3C"/>
    <w:rsid w:val="005C5CE6"/>
    <w:rsid w:val="005E4774"/>
    <w:rsid w:val="00633175"/>
    <w:rsid w:val="0065431B"/>
    <w:rsid w:val="006554AB"/>
    <w:rsid w:val="00666331"/>
    <w:rsid w:val="0067613C"/>
    <w:rsid w:val="00680F9E"/>
    <w:rsid w:val="006949B4"/>
    <w:rsid w:val="00700FBD"/>
    <w:rsid w:val="00705675"/>
    <w:rsid w:val="0074716D"/>
    <w:rsid w:val="00761834"/>
    <w:rsid w:val="007834F3"/>
    <w:rsid w:val="0078635B"/>
    <w:rsid w:val="007A263A"/>
    <w:rsid w:val="007A406A"/>
    <w:rsid w:val="007A5D17"/>
    <w:rsid w:val="007D6F8C"/>
    <w:rsid w:val="008002D6"/>
    <w:rsid w:val="00816C7A"/>
    <w:rsid w:val="00851BDE"/>
    <w:rsid w:val="00855B20"/>
    <w:rsid w:val="00876898"/>
    <w:rsid w:val="008833A7"/>
    <w:rsid w:val="008F1A27"/>
    <w:rsid w:val="008F44F5"/>
    <w:rsid w:val="008F7681"/>
    <w:rsid w:val="009168F0"/>
    <w:rsid w:val="00964847"/>
    <w:rsid w:val="009745B3"/>
    <w:rsid w:val="0098232A"/>
    <w:rsid w:val="009866A1"/>
    <w:rsid w:val="00991562"/>
    <w:rsid w:val="009B3D55"/>
    <w:rsid w:val="009F5710"/>
    <w:rsid w:val="00A302FA"/>
    <w:rsid w:val="00A3096F"/>
    <w:rsid w:val="00A45F4F"/>
    <w:rsid w:val="00A93ED0"/>
    <w:rsid w:val="00AA186F"/>
    <w:rsid w:val="00AB23BF"/>
    <w:rsid w:val="00AD53C9"/>
    <w:rsid w:val="00AE5453"/>
    <w:rsid w:val="00AF7589"/>
    <w:rsid w:val="00B427E6"/>
    <w:rsid w:val="00B47999"/>
    <w:rsid w:val="00B72C7F"/>
    <w:rsid w:val="00BC757F"/>
    <w:rsid w:val="00BD7805"/>
    <w:rsid w:val="00BE7827"/>
    <w:rsid w:val="00C125DC"/>
    <w:rsid w:val="00C42A17"/>
    <w:rsid w:val="00C46D10"/>
    <w:rsid w:val="00C5092F"/>
    <w:rsid w:val="00C55840"/>
    <w:rsid w:val="00CA6D85"/>
    <w:rsid w:val="00CB1D57"/>
    <w:rsid w:val="00CB25C2"/>
    <w:rsid w:val="00CE4C8C"/>
    <w:rsid w:val="00CE7670"/>
    <w:rsid w:val="00D3523F"/>
    <w:rsid w:val="00D516F9"/>
    <w:rsid w:val="00D618FA"/>
    <w:rsid w:val="00D63FA1"/>
    <w:rsid w:val="00DA3A2C"/>
    <w:rsid w:val="00DD46AE"/>
    <w:rsid w:val="00DE0FDF"/>
    <w:rsid w:val="00DE3021"/>
    <w:rsid w:val="00DF6DC0"/>
    <w:rsid w:val="00E1400E"/>
    <w:rsid w:val="00EB3BB5"/>
    <w:rsid w:val="00EF2BCA"/>
    <w:rsid w:val="00F22769"/>
    <w:rsid w:val="00F62E36"/>
    <w:rsid w:val="00F95F12"/>
    <w:rsid w:val="00FC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058A6D-2AC7-4611-984C-9FFCEFDC9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5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09702A"/>
    <w:pPr>
      <w:spacing w:after="0" w:line="240" w:lineRule="auto"/>
      <w:ind w:left="720"/>
      <w:contextualSpacing/>
      <w:jc w:val="both"/>
    </w:pPr>
    <w:rPr>
      <w:rFonts w:ascii="Times New Roman" w:hAnsi="Times New Roman" w:cs="Times New Roman"/>
      <w:sz w:val="24"/>
      <w:szCs w:val="24"/>
    </w:rPr>
  </w:style>
  <w:style w:type="character" w:customStyle="1" w:styleId="a4">
    <w:name w:val="Абзац списка Знак"/>
    <w:link w:val="a3"/>
    <w:uiPriority w:val="34"/>
    <w:locked/>
    <w:rsid w:val="0009702A"/>
    <w:rPr>
      <w:rFonts w:ascii="Times New Roman" w:hAnsi="Times New Roman" w:cs="Times New Roman"/>
      <w:sz w:val="24"/>
      <w:szCs w:val="24"/>
    </w:rPr>
  </w:style>
  <w:style w:type="paragraph" w:customStyle="1" w:styleId="a5">
    <w:name w:val="НЗФ_Текст"/>
    <w:qFormat/>
    <w:rsid w:val="0044546C"/>
    <w:pPr>
      <w:spacing w:after="0" w:line="240" w:lineRule="auto"/>
      <w:ind w:firstLine="706"/>
      <w:jc w:val="both"/>
    </w:pPr>
    <w:rPr>
      <w:rFonts w:ascii="Times New Roman" w:eastAsia="Calibri" w:hAnsi="Times New Roman" w:cs="Times New Roman"/>
      <w:sz w:val="24"/>
    </w:rPr>
  </w:style>
  <w:style w:type="paragraph" w:customStyle="1" w:styleId="ConsPlusNormal">
    <w:name w:val="ConsPlusNormal"/>
    <w:link w:val="ConsPlusNormal0"/>
    <w:qFormat/>
    <w:rsid w:val="0052244F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rsid w:val="0052244F"/>
    <w:rPr>
      <w:rFonts w:ascii="Arial" w:eastAsia="Times New Roman" w:hAnsi="Arial" w:cs="Arial"/>
      <w:sz w:val="20"/>
      <w:szCs w:val="20"/>
      <w:lang w:eastAsia="ru-RU"/>
    </w:rPr>
  </w:style>
  <w:style w:type="paragraph" w:customStyle="1" w:styleId="a6">
    <w:name w:val="НЗФ_Текст_Список"/>
    <w:basedOn w:val="a5"/>
    <w:qFormat/>
    <w:rsid w:val="00D63FA1"/>
    <w:pPr>
      <w:tabs>
        <w:tab w:val="left" w:pos="900"/>
      </w:tabs>
      <w:ind w:firstLine="0"/>
    </w:pPr>
    <w:rPr>
      <w:lang w:eastAsia="ru-RU"/>
    </w:rPr>
  </w:style>
  <w:style w:type="paragraph" w:styleId="a7">
    <w:name w:val="Document Map"/>
    <w:basedOn w:val="a"/>
    <w:link w:val="a8"/>
    <w:uiPriority w:val="99"/>
    <w:semiHidden/>
    <w:unhideWhenUsed/>
    <w:rsid w:val="00DA3A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Схема документа Знак"/>
    <w:basedOn w:val="a0"/>
    <w:link w:val="a7"/>
    <w:uiPriority w:val="99"/>
    <w:semiHidden/>
    <w:rsid w:val="00DA3A2C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9866A1"/>
    <w:rPr>
      <w:rFonts w:ascii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B72C7F"/>
    <w:pPr>
      <w:spacing w:after="0" w:line="240" w:lineRule="auto"/>
    </w:pPr>
  </w:style>
  <w:style w:type="table" w:styleId="ab">
    <w:name w:val="Table Grid"/>
    <w:basedOn w:val="a1"/>
    <w:uiPriority w:val="39"/>
    <w:rsid w:val="002C32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c">
    <w:name w:val="Абзац"/>
    <w:basedOn w:val="a"/>
    <w:link w:val="ad"/>
    <w:uiPriority w:val="99"/>
    <w:qFormat/>
    <w:rsid w:val="004A58B6"/>
    <w:pPr>
      <w:spacing w:before="120" w:after="6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ad">
    <w:name w:val="Абзац Знак"/>
    <w:link w:val="ac"/>
    <w:uiPriority w:val="99"/>
    <w:qFormat/>
    <w:rsid w:val="004A58B6"/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styleId="ae">
    <w:name w:val="Hyperlink"/>
    <w:basedOn w:val="a0"/>
    <w:uiPriority w:val="99"/>
    <w:semiHidden/>
    <w:unhideWhenUsed/>
    <w:rsid w:val="0074716D"/>
    <w:rPr>
      <w:color w:val="0000FF"/>
      <w:u w:val="single"/>
    </w:rPr>
  </w:style>
  <w:style w:type="paragraph" w:customStyle="1" w:styleId="ConsPlusTitle">
    <w:name w:val="ConsPlusTitle"/>
    <w:uiPriority w:val="99"/>
    <w:qFormat/>
    <w:rsid w:val="00137A0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6"/>
      <w:lang w:eastAsia="ru-RU"/>
    </w:rPr>
  </w:style>
  <w:style w:type="paragraph" w:customStyle="1" w:styleId="af">
    <w:name w:val="текст"/>
    <w:basedOn w:val="a"/>
    <w:link w:val="af0"/>
    <w:qFormat/>
    <w:rsid w:val="00274992"/>
    <w:pPr>
      <w:widowControl w:val="0"/>
      <w:autoSpaceDE w:val="0"/>
      <w:autoSpaceDN w:val="0"/>
      <w:adjustRightInd w:val="0"/>
      <w:spacing w:after="120" w:line="240" w:lineRule="auto"/>
      <w:ind w:firstLine="709"/>
      <w:contextualSpacing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0">
    <w:name w:val="текст Знак"/>
    <w:link w:val="af"/>
    <w:rsid w:val="0027499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94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4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3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4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7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1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2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1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24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2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0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23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7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4224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5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0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58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1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0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5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0649860/f6613ba0b158e06a41eabcc1950c7d39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consultant.ru/cons/cgi/online.cgi?rnd=9573E66D1BE9AB46804E13175A664F69&amp;req=doc&amp;base=LAW&amp;n=330084&amp;dst=88&amp;fld=134&amp;REFFIELD=134&amp;REFDST=1889&amp;REFDOC=342031&amp;REFBASE=LAW&amp;stat=refcode%3D10898%3Bdstident%3D88%3Bindex%3D3885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cons/cgi/online.cgi?rnd=A2B5E876DFC51A317AF98A3BCDB26815&amp;req=doc&amp;base=LAW&amp;n=330084&amp;dst=91&amp;fld=134&amp;REFFIELD=134&amp;REFDST=1870&amp;REFDOC=342031&amp;REFBASE=LAW&amp;stat=refcode%3D10898%3Bdstident%3D91%3Bindex%3D3866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www.consultant.ru/cons/cgi/online.cgi?rnd=A2B5E876DFC51A317AF98A3BCDB26815&amp;req=query&amp;div=LAW&amp;opt=1&amp;REFDOC=342031&amp;REFBASE=LAW&amp;REFFIELD=134&amp;REFSEGM=12&amp;REFPAGE=text&amp;mode=multiref&amp;ts=854115816134062337&amp;REFFIELD=134&amp;REFDST=1867&amp;REFDOC=342031&amp;REFBASE=LAW&amp;stat=refcode%3D10898%3Bdstident%3D100015%3Btext%3D%3Cdummy%3E%E7%EE%ED%E0%3C/dummy%3E%3Bindex%3D3863&amp;REFDST=1867" TargetMode="External"/><Relationship Id="rId10" Type="http://schemas.openxmlformats.org/officeDocument/2006/relationships/hyperlink" Target="https://base.garant.ru/12147594/caed1f338455c425853a4f32b00aa739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base.garant.ru/12115118/a573badcfa856325a7f6c5597efaaedf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767</TotalTime>
  <Pages>3</Pages>
  <Words>1509</Words>
  <Characters>8605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Елена</cp:lastModifiedBy>
  <cp:revision>60</cp:revision>
  <cp:lastPrinted>2021-10-28T03:54:00Z</cp:lastPrinted>
  <dcterms:created xsi:type="dcterms:W3CDTF">2020-11-09T13:06:00Z</dcterms:created>
  <dcterms:modified xsi:type="dcterms:W3CDTF">2026-08-06T20:47:00Z</dcterms:modified>
</cp:coreProperties>
</file>