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36B" w:rsidRDefault="00D0036B" w:rsidP="00D0036B">
      <w:pPr>
        <w:jc w:val="right"/>
        <w:rPr>
          <w:rFonts w:ascii="Times New Roman" w:hAnsi="Times New Roman" w:cs="Times New Roman"/>
          <w:b/>
          <w:sz w:val="24"/>
          <w:szCs w:val="24"/>
        </w:rPr>
      </w:pPr>
      <w:r>
        <w:rPr>
          <w:rFonts w:ascii="Times New Roman" w:hAnsi="Times New Roman" w:cs="Times New Roman"/>
          <w:b/>
          <w:sz w:val="24"/>
          <w:szCs w:val="24"/>
        </w:rPr>
        <w:t>Приложение № 4</w:t>
      </w:r>
    </w:p>
    <w:p w:rsidR="000A6D12" w:rsidRPr="00E728DB" w:rsidRDefault="000A6D12" w:rsidP="000A6D12">
      <w:pPr>
        <w:jc w:val="center"/>
        <w:rPr>
          <w:rFonts w:ascii="Times New Roman" w:hAnsi="Times New Roman" w:cs="Times New Roman"/>
          <w:b/>
          <w:sz w:val="24"/>
          <w:szCs w:val="24"/>
        </w:rPr>
      </w:pPr>
      <w:r w:rsidRPr="00E728DB">
        <w:rPr>
          <w:rFonts w:ascii="Times New Roman" w:hAnsi="Times New Roman" w:cs="Times New Roman"/>
          <w:b/>
          <w:sz w:val="24"/>
          <w:szCs w:val="24"/>
        </w:rPr>
        <w:t xml:space="preserve">Доклад </w:t>
      </w:r>
      <w:proofErr w:type="spellStart"/>
      <w:r w:rsidR="0024608E">
        <w:rPr>
          <w:rFonts w:ascii="Times New Roman" w:hAnsi="Times New Roman" w:cs="Times New Roman"/>
          <w:b/>
          <w:sz w:val="24"/>
          <w:szCs w:val="24"/>
        </w:rPr>
        <w:t>генеральному</w:t>
      </w:r>
      <w:r w:rsidRPr="00E728DB">
        <w:rPr>
          <w:rFonts w:ascii="Times New Roman" w:hAnsi="Times New Roman" w:cs="Times New Roman"/>
          <w:b/>
          <w:sz w:val="24"/>
          <w:szCs w:val="24"/>
        </w:rPr>
        <w:t>плана</w:t>
      </w:r>
      <w:r w:rsidR="0024608E">
        <w:rPr>
          <w:rFonts w:ascii="Times New Roman" w:hAnsi="Times New Roman" w:cs="Times New Roman"/>
          <w:b/>
          <w:sz w:val="24"/>
          <w:szCs w:val="24"/>
        </w:rPr>
        <w:t>у</w:t>
      </w:r>
      <w:proofErr w:type="spellEnd"/>
      <w:r w:rsidRPr="00E728DB">
        <w:rPr>
          <w:rFonts w:ascii="Times New Roman" w:hAnsi="Times New Roman" w:cs="Times New Roman"/>
          <w:b/>
          <w:sz w:val="24"/>
          <w:szCs w:val="24"/>
        </w:rPr>
        <w:t xml:space="preserve"> муниципального о</w:t>
      </w:r>
      <w:r w:rsidR="0024608E">
        <w:rPr>
          <w:rFonts w:ascii="Times New Roman" w:hAnsi="Times New Roman" w:cs="Times New Roman"/>
          <w:b/>
          <w:sz w:val="24"/>
          <w:szCs w:val="24"/>
        </w:rPr>
        <w:t>круга город Партизанск Приморского края</w:t>
      </w:r>
    </w:p>
    <w:p w:rsidR="000A6D12" w:rsidRPr="00E728DB" w:rsidRDefault="000A6D12" w:rsidP="00894A17">
      <w:pPr>
        <w:pStyle w:val="a3"/>
        <w:numPr>
          <w:ilvl w:val="0"/>
          <w:numId w:val="1"/>
        </w:numPr>
        <w:spacing w:after="0" w:line="276" w:lineRule="auto"/>
        <w:ind w:hanging="720"/>
        <w:jc w:val="both"/>
        <w:rPr>
          <w:rFonts w:ascii="Times New Roman" w:hAnsi="Times New Roman" w:cs="Times New Roman"/>
          <w:b/>
          <w:sz w:val="20"/>
          <w:szCs w:val="20"/>
        </w:rPr>
      </w:pPr>
      <w:r w:rsidRPr="00E728DB">
        <w:rPr>
          <w:rFonts w:ascii="Times New Roman" w:hAnsi="Times New Roman" w:cs="Times New Roman"/>
          <w:sz w:val="20"/>
          <w:szCs w:val="20"/>
        </w:rPr>
        <w:t>Вашему вниманию представлен документ</w:t>
      </w:r>
      <w:r w:rsidR="00847D09">
        <w:rPr>
          <w:rFonts w:ascii="Times New Roman" w:hAnsi="Times New Roman" w:cs="Times New Roman"/>
          <w:sz w:val="20"/>
          <w:szCs w:val="20"/>
        </w:rPr>
        <w:t xml:space="preserve"> территориального планирования </w:t>
      </w:r>
      <w:r w:rsidRPr="00E728DB">
        <w:rPr>
          <w:rFonts w:ascii="Times New Roman" w:hAnsi="Times New Roman" w:cs="Times New Roman"/>
          <w:sz w:val="20"/>
          <w:szCs w:val="20"/>
        </w:rPr>
        <w:t>Генеральный план муниципального о</w:t>
      </w:r>
      <w:r w:rsidR="00847D09">
        <w:rPr>
          <w:rFonts w:ascii="Times New Roman" w:hAnsi="Times New Roman" w:cs="Times New Roman"/>
          <w:sz w:val="20"/>
          <w:szCs w:val="20"/>
        </w:rPr>
        <w:t>круга город Партизанск Приморского края.</w:t>
      </w:r>
    </w:p>
    <w:p w:rsidR="000A6D12" w:rsidRPr="00E728DB" w:rsidRDefault="000A6D12" w:rsidP="00894A17">
      <w:pPr>
        <w:pStyle w:val="a3"/>
        <w:numPr>
          <w:ilvl w:val="0"/>
          <w:numId w:val="1"/>
        </w:numPr>
        <w:spacing w:after="0" w:line="276" w:lineRule="auto"/>
        <w:ind w:hanging="720"/>
        <w:jc w:val="both"/>
        <w:rPr>
          <w:rFonts w:ascii="Times New Roman" w:hAnsi="Times New Roman" w:cs="Times New Roman"/>
          <w:b/>
          <w:sz w:val="20"/>
          <w:szCs w:val="20"/>
        </w:rPr>
      </w:pPr>
      <w:r w:rsidRPr="00E728DB">
        <w:rPr>
          <w:rFonts w:ascii="Times New Roman" w:hAnsi="Times New Roman" w:cs="Times New Roman"/>
          <w:sz w:val="20"/>
          <w:szCs w:val="20"/>
        </w:rPr>
        <w:t>Генеральный план является основополагающим документом для разработки правил землепользования и застройки, проектов планировки и застройки населенных пунктов, осуществления первоочередных и перспективных программ развития жилых, производственных, общественно-деловых и других территорий, развития транспортной и инженерной инфраструктуры, выполненных в целях создания благоприятной среды жизнедеятельности и устойчивого развития, обеспечения экологической безопасности, сохранения природы.</w:t>
      </w:r>
    </w:p>
    <w:p w:rsidR="000A6D12" w:rsidRPr="00E728DB" w:rsidRDefault="000A6D12" w:rsidP="000A6D12">
      <w:pPr>
        <w:tabs>
          <w:tab w:val="left" w:pos="1440"/>
        </w:tabs>
        <w:spacing w:after="0" w:line="276" w:lineRule="auto"/>
        <w:ind w:firstLine="720"/>
        <w:jc w:val="both"/>
        <w:rPr>
          <w:rFonts w:ascii="Times New Roman" w:hAnsi="Times New Roman" w:cs="Times New Roman"/>
          <w:iCs/>
          <w:sz w:val="20"/>
          <w:szCs w:val="20"/>
        </w:rPr>
      </w:pPr>
      <w:r w:rsidRPr="00E728DB">
        <w:rPr>
          <w:rFonts w:ascii="Times New Roman" w:hAnsi="Times New Roman" w:cs="Times New Roman"/>
          <w:iCs/>
          <w:sz w:val="20"/>
          <w:szCs w:val="20"/>
        </w:rPr>
        <w:t>Генеральный план – это долгосрочный прогнозный документ, этапами которого, в данном случае выступают:</w:t>
      </w:r>
    </w:p>
    <w:p w:rsidR="00847D09" w:rsidRPr="00847D09" w:rsidRDefault="00847D09" w:rsidP="00847D09">
      <w:pPr>
        <w:pStyle w:val="a3"/>
        <w:numPr>
          <w:ilvl w:val="0"/>
          <w:numId w:val="5"/>
        </w:numPr>
        <w:spacing w:before="120" w:after="120" w:line="276" w:lineRule="auto"/>
        <w:jc w:val="both"/>
        <w:rPr>
          <w:rFonts w:ascii="Times New Roman" w:hAnsi="Times New Roman" w:cs="Times New Roman"/>
          <w:iCs/>
          <w:sz w:val="20"/>
          <w:szCs w:val="20"/>
        </w:rPr>
      </w:pPr>
      <w:r w:rsidRPr="00847D09">
        <w:rPr>
          <w:rFonts w:ascii="Times New Roman" w:hAnsi="Times New Roman" w:cs="Times New Roman"/>
          <w:iCs/>
          <w:sz w:val="20"/>
          <w:szCs w:val="20"/>
        </w:rPr>
        <w:t>1 очередь реализации - 2036 г.</w:t>
      </w:r>
    </w:p>
    <w:p w:rsidR="00847D09" w:rsidRPr="00847D09" w:rsidRDefault="00847D09" w:rsidP="00847D09">
      <w:pPr>
        <w:pStyle w:val="a3"/>
        <w:numPr>
          <w:ilvl w:val="0"/>
          <w:numId w:val="6"/>
        </w:numPr>
        <w:spacing w:before="120" w:after="120" w:line="276" w:lineRule="auto"/>
        <w:jc w:val="both"/>
        <w:rPr>
          <w:rFonts w:ascii="Times New Roman" w:hAnsi="Times New Roman" w:cs="Times New Roman"/>
          <w:iCs/>
          <w:sz w:val="20"/>
          <w:szCs w:val="20"/>
        </w:rPr>
      </w:pPr>
      <w:r w:rsidRPr="00847D09">
        <w:rPr>
          <w:rFonts w:ascii="Times New Roman" w:hAnsi="Times New Roman" w:cs="Times New Roman"/>
          <w:iCs/>
          <w:sz w:val="20"/>
          <w:szCs w:val="20"/>
        </w:rPr>
        <w:t>Расчетный срок - 2046 г.</w:t>
      </w:r>
    </w:p>
    <w:p w:rsidR="00847D09" w:rsidRPr="00E728DB" w:rsidRDefault="00847D09" w:rsidP="000A6D12">
      <w:pPr>
        <w:pStyle w:val="a3"/>
        <w:spacing w:after="0" w:line="276" w:lineRule="auto"/>
        <w:jc w:val="both"/>
        <w:rPr>
          <w:rFonts w:ascii="Times New Roman" w:hAnsi="Times New Roman" w:cs="Times New Roman"/>
          <w:iCs/>
          <w:sz w:val="20"/>
          <w:szCs w:val="20"/>
        </w:rPr>
      </w:pPr>
    </w:p>
    <w:p w:rsidR="00894A17" w:rsidRPr="00E728DB" w:rsidRDefault="00847D09" w:rsidP="000A6D12">
      <w:pPr>
        <w:pStyle w:val="a3"/>
        <w:numPr>
          <w:ilvl w:val="0"/>
          <w:numId w:val="1"/>
        </w:numPr>
        <w:spacing w:after="0" w:line="276" w:lineRule="auto"/>
        <w:ind w:hanging="720"/>
        <w:jc w:val="both"/>
        <w:rPr>
          <w:rFonts w:ascii="Times New Roman" w:hAnsi="Times New Roman" w:cs="Times New Roman"/>
          <w:iCs/>
          <w:sz w:val="20"/>
          <w:szCs w:val="20"/>
        </w:rPr>
      </w:pPr>
      <w:r>
        <w:rPr>
          <w:rFonts w:ascii="Times New Roman" w:hAnsi="Times New Roman" w:cs="Times New Roman"/>
          <w:iCs/>
          <w:sz w:val="20"/>
          <w:szCs w:val="20"/>
        </w:rPr>
        <w:t>Город Партизанск</w:t>
      </w:r>
      <w:r w:rsidR="000A6D12" w:rsidRPr="00E728DB">
        <w:rPr>
          <w:rFonts w:ascii="Times New Roman" w:hAnsi="Times New Roman" w:cs="Times New Roman"/>
          <w:iCs/>
          <w:sz w:val="20"/>
          <w:szCs w:val="20"/>
        </w:rPr>
        <w:t xml:space="preserve"> стремительно и динамично развивающийся город, в связи с чем возникла необходимость внесений изменений в действующую градостроительную документацию в том числе ГП и ПЗЗ города. Данные мероприятия позволят в полной мере реализовать действующие федеральные, региональные, муниципальные программы, позволят систематизировать и обобщить подходы к развитию города, а также упорядочить правовой статус объектов капитального строительства, земельных участков на территории города </w:t>
      </w:r>
    </w:p>
    <w:p w:rsidR="000A6D12" w:rsidRPr="00E728DB" w:rsidRDefault="000A6D12" w:rsidP="00894A17">
      <w:pPr>
        <w:pStyle w:val="a3"/>
        <w:spacing w:after="0" w:line="276" w:lineRule="auto"/>
        <w:jc w:val="both"/>
        <w:rPr>
          <w:rFonts w:ascii="Times New Roman" w:hAnsi="Times New Roman" w:cs="Times New Roman"/>
          <w:iCs/>
          <w:sz w:val="20"/>
          <w:szCs w:val="20"/>
        </w:rPr>
      </w:pPr>
      <w:r w:rsidRPr="00E728DB">
        <w:rPr>
          <w:rFonts w:ascii="Times New Roman" w:eastAsia="BatangChe" w:hAnsi="Times New Roman" w:cs="Times New Roman"/>
          <w:sz w:val="20"/>
          <w:szCs w:val="20"/>
        </w:rPr>
        <w:t>Учет положений ранее разработанной градостроительной документации применительно к территории муниципального о</w:t>
      </w:r>
      <w:r w:rsidR="00847D09">
        <w:rPr>
          <w:rFonts w:ascii="Times New Roman" w:eastAsia="BatangChe" w:hAnsi="Times New Roman" w:cs="Times New Roman"/>
          <w:sz w:val="20"/>
          <w:szCs w:val="20"/>
        </w:rPr>
        <w:t>круга город Партизанск</w:t>
      </w:r>
      <w:r w:rsidRPr="00E728DB">
        <w:rPr>
          <w:rFonts w:ascii="Times New Roman" w:eastAsia="BatangChe" w:hAnsi="Times New Roman" w:cs="Times New Roman"/>
          <w:sz w:val="20"/>
          <w:szCs w:val="20"/>
        </w:rPr>
        <w:t xml:space="preserve"> будет осуществляться на основе комплексного анализа территории, актуальных данных Единого государственного реестра недвижимости, необходимости размещения тех или иных объектов согласно Схеме территориального планирования, Прогноза социально-экономического развития города </w:t>
      </w:r>
      <w:r w:rsidR="00847D09">
        <w:rPr>
          <w:rFonts w:ascii="Times New Roman" w:eastAsia="BatangChe" w:hAnsi="Times New Roman" w:cs="Times New Roman"/>
          <w:sz w:val="20"/>
          <w:szCs w:val="20"/>
        </w:rPr>
        <w:t>Партизанск.</w:t>
      </w:r>
    </w:p>
    <w:p w:rsidR="00847D09" w:rsidRPr="00847D09" w:rsidRDefault="000A6D12" w:rsidP="00847D09">
      <w:pPr>
        <w:pStyle w:val="a3"/>
        <w:numPr>
          <w:ilvl w:val="0"/>
          <w:numId w:val="1"/>
        </w:numPr>
        <w:spacing w:after="0" w:line="276" w:lineRule="auto"/>
        <w:ind w:hanging="720"/>
        <w:jc w:val="both"/>
        <w:rPr>
          <w:rFonts w:ascii="Times New Roman" w:hAnsi="Times New Roman" w:cs="Times New Roman"/>
          <w:sz w:val="20"/>
          <w:szCs w:val="20"/>
        </w:rPr>
      </w:pPr>
      <w:r w:rsidRPr="00E728DB">
        <w:rPr>
          <w:rFonts w:ascii="Times New Roman" w:hAnsi="Times New Roman" w:cs="Times New Roman"/>
          <w:sz w:val="20"/>
          <w:szCs w:val="20"/>
        </w:rPr>
        <w:t xml:space="preserve">Население </w:t>
      </w:r>
      <w:r w:rsidR="00847D09" w:rsidRPr="00E728DB">
        <w:rPr>
          <w:rFonts w:ascii="Times New Roman" w:eastAsia="BatangChe" w:hAnsi="Times New Roman" w:cs="Times New Roman"/>
          <w:sz w:val="20"/>
          <w:szCs w:val="20"/>
        </w:rPr>
        <w:t>муниципального о</w:t>
      </w:r>
      <w:r w:rsidR="00847D09">
        <w:rPr>
          <w:rFonts w:ascii="Times New Roman" w:eastAsia="BatangChe" w:hAnsi="Times New Roman" w:cs="Times New Roman"/>
          <w:sz w:val="20"/>
          <w:szCs w:val="20"/>
        </w:rPr>
        <w:t>круга город Партизанск</w:t>
      </w:r>
      <w:r w:rsidR="00894A17" w:rsidRPr="00E728DB">
        <w:rPr>
          <w:rFonts w:ascii="Times New Roman" w:hAnsi="Times New Roman" w:cs="Times New Roman"/>
          <w:sz w:val="20"/>
          <w:szCs w:val="20"/>
        </w:rPr>
        <w:t xml:space="preserve">по предоставленным данным </w:t>
      </w:r>
      <w:r w:rsidRPr="00E728DB">
        <w:rPr>
          <w:rFonts w:ascii="Times New Roman" w:hAnsi="Times New Roman" w:cs="Times New Roman"/>
          <w:sz w:val="20"/>
          <w:szCs w:val="20"/>
        </w:rPr>
        <w:t xml:space="preserve">составило </w:t>
      </w:r>
      <w:r w:rsidR="00847D09" w:rsidRPr="00847D09">
        <w:rPr>
          <w:rFonts w:ascii="Times New Roman" w:hAnsi="Times New Roman" w:cs="Times New Roman"/>
          <w:sz w:val="20"/>
          <w:szCs w:val="20"/>
        </w:rPr>
        <w:t>на 01 января 2025 г. – 38 814 чел.</w:t>
      </w:r>
    </w:p>
    <w:p w:rsidR="00847D09" w:rsidRDefault="00847D09" w:rsidP="00847D09">
      <w:pPr>
        <w:spacing w:after="0" w:line="276" w:lineRule="auto"/>
        <w:ind w:firstLine="709"/>
        <w:jc w:val="both"/>
        <w:rPr>
          <w:rFonts w:ascii="Times New Roman" w:hAnsi="Times New Roman" w:cs="Times New Roman"/>
          <w:sz w:val="20"/>
          <w:szCs w:val="20"/>
        </w:rPr>
      </w:pPr>
      <w:r w:rsidRPr="00847D09">
        <w:rPr>
          <w:rFonts w:ascii="Times New Roman" w:hAnsi="Times New Roman" w:cs="Times New Roman"/>
          <w:sz w:val="20"/>
          <w:szCs w:val="20"/>
        </w:rPr>
        <w:t>По состоянию на начало 2025 года в муниципальном округе город Партизанск проживает 38376 человек</w:t>
      </w:r>
    </w:p>
    <w:p w:rsidR="00847D09" w:rsidRPr="00847D09" w:rsidRDefault="00847D09" w:rsidP="00847D09">
      <w:pPr>
        <w:spacing w:after="0" w:line="276" w:lineRule="auto"/>
        <w:ind w:firstLine="709"/>
        <w:jc w:val="both"/>
        <w:rPr>
          <w:rFonts w:ascii="Times New Roman" w:hAnsi="Times New Roman" w:cs="Times New Roman"/>
          <w:sz w:val="20"/>
          <w:szCs w:val="20"/>
        </w:rPr>
      </w:pPr>
      <w:r w:rsidRPr="00847D09">
        <w:rPr>
          <w:rFonts w:ascii="Times New Roman" w:hAnsi="Times New Roman" w:cs="Times New Roman"/>
          <w:sz w:val="20"/>
          <w:szCs w:val="20"/>
        </w:rPr>
        <w:t>Уровень зарегистрированной безработицы на 01.01.2026 год – 0,2% (снижение на 33% к 2024г. – 0,3%), обусловлен снижением числа безработных, что связано с реализацией программ содействия занятости граждан, регистрацией «</w:t>
      </w:r>
      <w:proofErr w:type="spellStart"/>
      <w:r w:rsidRPr="00847D09">
        <w:rPr>
          <w:rFonts w:ascii="Times New Roman" w:hAnsi="Times New Roman" w:cs="Times New Roman"/>
          <w:sz w:val="20"/>
          <w:szCs w:val="20"/>
        </w:rPr>
        <w:t>самозанятых</w:t>
      </w:r>
      <w:proofErr w:type="spellEnd"/>
      <w:r w:rsidRPr="00847D09">
        <w:rPr>
          <w:rFonts w:ascii="Times New Roman" w:hAnsi="Times New Roman" w:cs="Times New Roman"/>
          <w:sz w:val="20"/>
          <w:szCs w:val="20"/>
        </w:rPr>
        <w:t>», увеличением спроса на работников предприятиями муниципального округа (потребность составляет 449 человек).</w:t>
      </w:r>
    </w:p>
    <w:p w:rsidR="000A6D12" w:rsidRPr="001E7385" w:rsidRDefault="000A6D12" w:rsidP="00894A17">
      <w:pPr>
        <w:pStyle w:val="western"/>
        <w:numPr>
          <w:ilvl w:val="0"/>
          <w:numId w:val="1"/>
        </w:numPr>
        <w:spacing w:before="0" w:beforeAutospacing="0" w:after="0" w:line="276" w:lineRule="auto"/>
        <w:ind w:hanging="720"/>
        <w:jc w:val="both"/>
        <w:rPr>
          <w:color w:val="auto"/>
          <w:sz w:val="20"/>
          <w:szCs w:val="20"/>
        </w:rPr>
      </w:pPr>
      <w:r w:rsidRPr="001E7385">
        <w:rPr>
          <w:color w:val="auto"/>
          <w:sz w:val="20"/>
          <w:szCs w:val="20"/>
        </w:rPr>
        <w:t>Важной составляющей повышения уровня жизни населения является обеспечение его доступным и качественным жильем.</w:t>
      </w:r>
    </w:p>
    <w:p w:rsidR="001E7385" w:rsidRDefault="000A6D12" w:rsidP="001E7385">
      <w:pPr>
        <w:pStyle w:val="ConsPlusNormal"/>
        <w:spacing w:line="276" w:lineRule="auto"/>
        <w:jc w:val="both"/>
        <w:rPr>
          <w:rFonts w:ascii="Times New Roman" w:eastAsiaTheme="minorHAnsi" w:hAnsi="Times New Roman" w:cs="Times New Roman"/>
          <w:lang w:eastAsia="en-US"/>
        </w:rPr>
      </w:pPr>
      <w:r w:rsidRPr="001E7385">
        <w:rPr>
          <w:rFonts w:ascii="Times New Roman" w:hAnsi="Times New Roman" w:cs="Times New Roman"/>
        </w:rPr>
        <w:t xml:space="preserve">Стратегическим вектором развития муниципального </w:t>
      </w:r>
      <w:r w:rsidR="001E7385">
        <w:rPr>
          <w:rFonts w:ascii="Times New Roman" w:hAnsi="Times New Roman" w:cs="Times New Roman"/>
        </w:rPr>
        <w:t>округа город Партизанск</w:t>
      </w:r>
      <w:r w:rsidRPr="001E7385">
        <w:rPr>
          <w:rFonts w:ascii="Times New Roman" w:hAnsi="Times New Roman" w:cs="Times New Roman"/>
        </w:rPr>
        <w:t xml:space="preserve"> является устойчивое повышение качества жизни жителей, в том числе через создание комфортных условий жизни. Ключевыми составляющими для достижения этого является развитие жилищного строительства, повышение </w:t>
      </w:r>
      <w:r w:rsidRPr="001E7385">
        <w:rPr>
          <w:rFonts w:ascii="Times New Roman" w:eastAsiaTheme="minorHAnsi" w:hAnsi="Times New Roman" w:cs="Times New Roman"/>
          <w:lang w:eastAsia="en-US"/>
        </w:rPr>
        <w:t>качества жилья и эффективное управление жилым фондом.</w:t>
      </w:r>
    </w:p>
    <w:p w:rsidR="001E7385" w:rsidRDefault="001E7385" w:rsidP="001E7385">
      <w:pPr>
        <w:pStyle w:val="ConsPlusNormal"/>
        <w:spacing w:line="276" w:lineRule="auto"/>
        <w:jc w:val="both"/>
        <w:rPr>
          <w:rFonts w:ascii="Times New Roman" w:hAnsi="Times New Roman" w:cs="Times New Roman"/>
        </w:rPr>
      </w:pPr>
      <w:r w:rsidRPr="001E7385">
        <w:rPr>
          <w:rFonts w:ascii="Times New Roman" w:hAnsi="Times New Roman" w:cs="Times New Roman"/>
        </w:rPr>
        <w:t>При администрации муниципального округа город Партизанск Приморского края в качестве нуждающихся в жилом помещении в списке «внеочередное обеспечение жилым помещением» состоит 132 семьи и в списке «малоимущие» - 250 семей.</w:t>
      </w:r>
    </w:p>
    <w:p w:rsidR="001E7385" w:rsidRPr="00FE67D1" w:rsidRDefault="001E7385" w:rsidP="001E7385">
      <w:pPr>
        <w:pStyle w:val="ConsPlusNormal"/>
        <w:spacing w:line="276" w:lineRule="auto"/>
        <w:jc w:val="both"/>
        <w:rPr>
          <w:rFonts w:ascii="Times New Roman" w:hAnsi="Times New Roman" w:cs="Times New Roman"/>
        </w:rPr>
      </w:pPr>
      <w:r w:rsidRPr="001E7385">
        <w:rPr>
          <w:rFonts w:ascii="Times New Roman" w:hAnsi="Times New Roman" w:cs="Times New Roman"/>
        </w:rPr>
        <w:t>Общая площадь жилищного фонда составляет 1386870,5 кв.м.</w:t>
      </w:r>
    </w:p>
    <w:p w:rsidR="00FE67D1" w:rsidRDefault="00FE67D1" w:rsidP="00FE67D1">
      <w:pPr>
        <w:pStyle w:val="a3"/>
        <w:numPr>
          <w:ilvl w:val="0"/>
          <w:numId w:val="1"/>
        </w:numPr>
        <w:spacing w:after="0" w:line="276" w:lineRule="auto"/>
        <w:ind w:hanging="720"/>
        <w:jc w:val="both"/>
        <w:rPr>
          <w:rFonts w:ascii="Times New Roman" w:eastAsia="Times New Roman" w:hAnsi="Times New Roman" w:cs="Times New Roman"/>
          <w:sz w:val="20"/>
          <w:szCs w:val="20"/>
          <w:lang w:eastAsia="ru-RU"/>
        </w:rPr>
      </w:pPr>
      <w:r w:rsidRPr="00FE67D1">
        <w:rPr>
          <w:rFonts w:ascii="Times New Roman" w:eastAsia="Times New Roman" w:hAnsi="Times New Roman" w:cs="Times New Roman"/>
          <w:sz w:val="20"/>
          <w:szCs w:val="20"/>
          <w:lang w:eastAsia="ru-RU"/>
        </w:rPr>
        <w:t>В 2025 году в образовательных учреждениях муниципального округа были определены приоритеты, которые позволили решать задачи, обозначенные в национальном проекте «Молодежь и дети». Приоритетными направлениями были: "Поддержка молодежных инициатив и патриотического воспитания", "Качество образования", "Поддержка инноваций в области развития и мониторинга системы образования, обеспечение эффективности конкурсных механизмов реализации программных мероприятий в сфере образования".</w:t>
      </w:r>
    </w:p>
    <w:p w:rsidR="0056379C" w:rsidRDefault="0056379C" w:rsidP="0056379C">
      <w:pPr>
        <w:spacing w:after="0" w:line="276" w:lineRule="auto"/>
        <w:jc w:val="both"/>
        <w:rPr>
          <w:rFonts w:ascii="Times New Roman" w:eastAsia="Times New Roman" w:hAnsi="Times New Roman" w:cs="Times New Roman"/>
          <w:sz w:val="20"/>
          <w:szCs w:val="20"/>
          <w:lang w:eastAsia="ru-RU"/>
        </w:rPr>
      </w:pPr>
    </w:p>
    <w:p w:rsidR="0056379C" w:rsidRPr="0056379C" w:rsidRDefault="0056379C" w:rsidP="0056379C">
      <w:pPr>
        <w:tabs>
          <w:tab w:val="left" w:pos="1440"/>
        </w:tabs>
        <w:spacing w:after="0" w:line="276" w:lineRule="auto"/>
        <w:ind w:firstLine="720"/>
        <w:jc w:val="both"/>
        <w:rPr>
          <w:rFonts w:ascii="Times New Roman" w:hAnsi="Times New Roman" w:cs="Times New Roman"/>
          <w:sz w:val="20"/>
          <w:szCs w:val="20"/>
          <w:u w:val="single"/>
        </w:rPr>
      </w:pPr>
      <w:r>
        <w:rPr>
          <w:rFonts w:ascii="Times New Roman" w:hAnsi="Times New Roman" w:cs="Times New Roman"/>
          <w:sz w:val="20"/>
          <w:szCs w:val="20"/>
          <w:u w:val="single"/>
        </w:rPr>
        <w:t>Образование</w:t>
      </w:r>
    </w:p>
    <w:p w:rsidR="0056379C" w:rsidRPr="0056379C" w:rsidRDefault="0056379C" w:rsidP="0056379C">
      <w:pPr>
        <w:spacing w:after="0" w:line="276" w:lineRule="auto"/>
        <w:jc w:val="both"/>
        <w:rPr>
          <w:rFonts w:ascii="Times New Roman" w:eastAsia="Times New Roman" w:hAnsi="Times New Roman" w:cs="Times New Roman"/>
          <w:sz w:val="20"/>
          <w:szCs w:val="20"/>
          <w:lang w:eastAsia="ru-RU"/>
        </w:rPr>
      </w:pPr>
    </w:p>
    <w:p w:rsidR="00FE67D1" w:rsidRPr="00FE67D1" w:rsidRDefault="00FE67D1" w:rsidP="00FE67D1">
      <w:pPr>
        <w:spacing w:before="120" w:after="120"/>
        <w:jc w:val="both"/>
        <w:rPr>
          <w:rFonts w:ascii="Times New Roman" w:eastAsia="Times New Roman" w:hAnsi="Times New Roman" w:cs="Times New Roman"/>
          <w:sz w:val="20"/>
          <w:szCs w:val="20"/>
          <w:lang w:eastAsia="ru-RU"/>
        </w:rPr>
      </w:pPr>
      <w:r w:rsidRPr="00FE67D1">
        <w:rPr>
          <w:rFonts w:ascii="Times New Roman" w:eastAsia="Times New Roman" w:hAnsi="Times New Roman" w:cs="Times New Roman"/>
          <w:sz w:val="20"/>
          <w:szCs w:val="20"/>
          <w:lang w:eastAsia="ru-RU"/>
        </w:rPr>
        <w:lastRenderedPageBreak/>
        <w:t>В 2025 году продолжили работу по созданию условий образовательной среды, обеспечивающей доступность качественного образования и успешную социализацию для лиц с ограниченными возможностями здоровья (ОВЗ).</w:t>
      </w:r>
    </w:p>
    <w:p w:rsidR="00D12E1A" w:rsidRDefault="00FE67D1" w:rsidP="00D12E1A">
      <w:pPr>
        <w:spacing w:before="120" w:after="120"/>
        <w:jc w:val="both"/>
        <w:rPr>
          <w:rFonts w:ascii="Times New Roman" w:eastAsia="Times New Roman" w:hAnsi="Times New Roman" w:cs="Times New Roman"/>
          <w:sz w:val="20"/>
          <w:szCs w:val="20"/>
          <w:lang w:eastAsia="ru-RU"/>
        </w:rPr>
      </w:pPr>
      <w:r w:rsidRPr="00FE67D1">
        <w:rPr>
          <w:rFonts w:ascii="Times New Roman" w:eastAsia="Times New Roman" w:hAnsi="Times New Roman" w:cs="Times New Roman"/>
          <w:sz w:val="20"/>
          <w:szCs w:val="20"/>
          <w:lang w:eastAsia="ru-RU"/>
        </w:rPr>
        <w:t xml:space="preserve">Проводилась работа по внедрению </w:t>
      </w:r>
      <w:proofErr w:type="spellStart"/>
      <w:r w:rsidRPr="00FE67D1">
        <w:rPr>
          <w:rFonts w:ascii="Times New Roman" w:eastAsia="Times New Roman" w:hAnsi="Times New Roman" w:cs="Times New Roman"/>
          <w:sz w:val="20"/>
          <w:szCs w:val="20"/>
          <w:lang w:eastAsia="ru-RU"/>
        </w:rPr>
        <w:t>здоровьесберегающих</w:t>
      </w:r>
      <w:proofErr w:type="spellEnd"/>
      <w:r w:rsidRPr="00FE67D1">
        <w:rPr>
          <w:rFonts w:ascii="Times New Roman" w:eastAsia="Times New Roman" w:hAnsi="Times New Roman" w:cs="Times New Roman"/>
          <w:sz w:val="20"/>
          <w:szCs w:val="20"/>
          <w:lang w:eastAsia="ru-RU"/>
        </w:rPr>
        <w:t xml:space="preserve"> технологий в образовательную деятельность, формированию навыков здорового образа жизни обучающихся, включая развитие физкультурно-спортивного воспитания и модернизацию спортивной инфраструктуры образовательных организаций. В 2025 году успешно продолжили формирование информационно-телекоммуникационной инфраструктуры образовательных организаций в целях внедрения цифровой образовательной среды.</w:t>
      </w:r>
    </w:p>
    <w:p w:rsidR="00D12E1A" w:rsidRDefault="00D12E1A" w:rsidP="00D12E1A">
      <w:pPr>
        <w:spacing w:before="120" w:after="120"/>
        <w:jc w:val="both"/>
        <w:rPr>
          <w:rFonts w:ascii="Times New Roman" w:eastAsia="Times New Roman" w:hAnsi="Times New Roman" w:cs="Times New Roman"/>
          <w:sz w:val="20"/>
          <w:szCs w:val="20"/>
          <w:lang w:eastAsia="ru-RU"/>
        </w:rPr>
      </w:pPr>
      <w:r w:rsidRPr="00D12E1A">
        <w:rPr>
          <w:rFonts w:ascii="Times New Roman" w:eastAsia="Times New Roman" w:hAnsi="Times New Roman" w:cs="Times New Roman"/>
          <w:sz w:val="20"/>
          <w:szCs w:val="20"/>
          <w:lang w:eastAsia="ru-RU"/>
        </w:rPr>
        <w:t>Потребность населения округа в получении общедоступного и бесплатного дошкольного, начального общего, основного общего, среднего общего и дополнительного образования детей обеспечивается 10 образовательными организациями</w:t>
      </w:r>
    </w:p>
    <w:p w:rsidR="00D12E1A" w:rsidRDefault="00D12E1A" w:rsidP="00D12E1A">
      <w:pPr>
        <w:spacing w:before="120" w:after="120"/>
        <w:jc w:val="both"/>
        <w:rPr>
          <w:rFonts w:ascii="Times New Roman" w:eastAsia="Times New Roman" w:hAnsi="Times New Roman" w:cs="Times New Roman"/>
          <w:sz w:val="20"/>
          <w:szCs w:val="20"/>
          <w:lang w:eastAsia="ru-RU"/>
        </w:rPr>
      </w:pPr>
      <w:r w:rsidRPr="00D12E1A">
        <w:rPr>
          <w:rFonts w:ascii="Times New Roman" w:eastAsia="Times New Roman" w:hAnsi="Times New Roman" w:cs="Times New Roman"/>
          <w:sz w:val="20"/>
          <w:szCs w:val="20"/>
          <w:lang w:eastAsia="ru-RU"/>
        </w:rPr>
        <w:t>В общеобразовательных учреждениях муниципального округа продолжается реализация федеральных государственных образовательных стандартов общего образования.</w:t>
      </w:r>
    </w:p>
    <w:p w:rsidR="00D12E1A" w:rsidRDefault="00D12E1A" w:rsidP="00D12E1A">
      <w:pPr>
        <w:spacing w:before="120" w:after="120"/>
        <w:jc w:val="both"/>
        <w:rPr>
          <w:rFonts w:ascii="Times New Roman" w:eastAsia="Times New Roman" w:hAnsi="Times New Roman" w:cs="Times New Roman"/>
          <w:sz w:val="20"/>
          <w:szCs w:val="20"/>
          <w:lang w:eastAsia="ru-RU"/>
        </w:rPr>
      </w:pPr>
      <w:r w:rsidRPr="00D12E1A">
        <w:rPr>
          <w:rFonts w:ascii="Times New Roman" w:eastAsia="Times New Roman" w:hAnsi="Times New Roman" w:cs="Times New Roman"/>
          <w:sz w:val="20"/>
          <w:szCs w:val="20"/>
          <w:lang w:eastAsia="ru-RU"/>
        </w:rPr>
        <w:t xml:space="preserve">На территории муниципального округа продолжает свою работу территориальная психолого-медико-педагогическая комиссия, в неё вошли 10 специалистов, в их числе учителя-дефектологи, педагог-психолог, учителя-логопеды. Комиссия работает в тесном взаимодействии с КГБУЗ «Партизанская городская больница №1».  </w:t>
      </w:r>
    </w:p>
    <w:p w:rsidR="00D12E1A" w:rsidRDefault="00D12E1A" w:rsidP="00D12E1A">
      <w:pPr>
        <w:spacing w:before="120" w:after="120"/>
        <w:jc w:val="both"/>
        <w:rPr>
          <w:rFonts w:ascii="Times New Roman" w:eastAsia="Times New Roman" w:hAnsi="Times New Roman" w:cs="Times New Roman"/>
          <w:sz w:val="20"/>
          <w:szCs w:val="20"/>
          <w:lang w:eastAsia="ru-RU"/>
        </w:rPr>
      </w:pPr>
      <w:r w:rsidRPr="00D12E1A">
        <w:rPr>
          <w:rFonts w:ascii="Times New Roman" w:eastAsia="Times New Roman" w:hAnsi="Times New Roman" w:cs="Times New Roman"/>
          <w:sz w:val="20"/>
          <w:szCs w:val="20"/>
          <w:lang w:eastAsia="ru-RU"/>
        </w:rPr>
        <w:t xml:space="preserve">В муниципальном округе сложилась система патриотического воспитания, ключевыми элементами которой являются воспитательные системы образовательных организаций всех уровней, дополнительное образование, Всероссийские площадки Российского движения школьников, </w:t>
      </w:r>
      <w:proofErr w:type="spellStart"/>
      <w:r w:rsidRPr="00D12E1A">
        <w:rPr>
          <w:rFonts w:ascii="Times New Roman" w:eastAsia="Times New Roman" w:hAnsi="Times New Roman" w:cs="Times New Roman"/>
          <w:sz w:val="20"/>
          <w:szCs w:val="20"/>
          <w:lang w:eastAsia="ru-RU"/>
        </w:rPr>
        <w:t>Юнармия</w:t>
      </w:r>
      <w:proofErr w:type="spellEnd"/>
      <w:r w:rsidRPr="00D12E1A">
        <w:rPr>
          <w:rFonts w:ascii="Times New Roman" w:eastAsia="Times New Roman" w:hAnsi="Times New Roman" w:cs="Times New Roman"/>
          <w:sz w:val="20"/>
          <w:szCs w:val="20"/>
          <w:lang w:eastAsia="ru-RU"/>
        </w:rPr>
        <w:t>, сеть военно-патриотических клубов, поиско</w:t>
      </w:r>
      <w:r>
        <w:rPr>
          <w:rFonts w:ascii="Times New Roman" w:eastAsia="Times New Roman" w:hAnsi="Times New Roman" w:cs="Times New Roman"/>
          <w:sz w:val="20"/>
          <w:szCs w:val="20"/>
          <w:lang w:eastAsia="ru-RU"/>
        </w:rPr>
        <w:t>во-исследовательских экспедиций.</w:t>
      </w:r>
    </w:p>
    <w:p w:rsidR="000A6D12" w:rsidRPr="0056379C" w:rsidRDefault="00D12E1A" w:rsidP="0056379C">
      <w:pPr>
        <w:spacing w:before="120" w:after="120"/>
        <w:jc w:val="both"/>
        <w:rPr>
          <w:rFonts w:ascii="Times New Roman" w:eastAsia="Times New Roman" w:hAnsi="Times New Roman" w:cs="Times New Roman"/>
          <w:sz w:val="20"/>
          <w:szCs w:val="20"/>
          <w:lang w:eastAsia="ru-RU"/>
        </w:rPr>
      </w:pPr>
      <w:r w:rsidRPr="00D12E1A">
        <w:rPr>
          <w:rFonts w:ascii="Times New Roman" w:eastAsia="Times New Roman" w:hAnsi="Times New Roman" w:cs="Times New Roman"/>
          <w:sz w:val="20"/>
          <w:szCs w:val="20"/>
          <w:lang w:eastAsia="ru-RU"/>
        </w:rPr>
        <w:t>В целях создания условий для развития сферы образования проведены ремонты в муниципальных общеобразовательных учреждениях</w:t>
      </w:r>
    </w:p>
    <w:p w:rsidR="000A6D12" w:rsidRPr="0056379C" w:rsidRDefault="000A6D12" w:rsidP="00894A17">
      <w:pPr>
        <w:tabs>
          <w:tab w:val="left" w:pos="1440"/>
        </w:tabs>
        <w:spacing w:after="0" w:line="276" w:lineRule="auto"/>
        <w:ind w:firstLine="720"/>
        <w:jc w:val="both"/>
        <w:rPr>
          <w:rFonts w:ascii="Times New Roman" w:hAnsi="Times New Roman" w:cs="Times New Roman"/>
          <w:sz w:val="20"/>
          <w:szCs w:val="20"/>
          <w:u w:val="single"/>
        </w:rPr>
      </w:pPr>
      <w:r w:rsidRPr="0056379C">
        <w:rPr>
          <w:rFonts w:ascii="Times New Roman" w:hAnsi="Times New Roman" w:cs="Times New Roman"/>
          <w:sz w:val="20"/>
          <w:szCs w:val="20"/>
          <w:u w:val="single"/>
        </w:rPr>
        <w:t>Здравоохранение</w:t>
      </w:r>
    </w:p>
    <w:p w:rsidR="000A6D12" w:rsidRDefault="0056379C" w:rsidP="00CE411C">
      <w:pPr>
        <w:spacing w:before="120" w:after="120"/>
        <w:ind w:firstLine="709"/>
        <w:jc w:val="both"/>
        <w:rPr>
          <w:rFonts w:ascii="Times New Roman" w:eastAsia="Times New Roman" w:hAnsi="Times New Roman" w:cs="Times New Roman"/>
          <w:sz w:val="20"/>
          <w:szCs w:val="20"/>
          <w:lang w:eastAsia="ru-RU"/>
        </w:rPr>
      </w:pPr>
      <w:r w:rsidRPr="0056379C">
        <w:rPr>
          <w:rFonts w:ascii="Times New Roman" w:eastAsia="Times New Roman" w:hAnsi="Times New Roman" w:cs="Times New Roman"/>
          <w:sz w:val="20"/>
          <w:szCs w:val="20"/>
          <w:lang w:eastAsia="ru-RU"/>
        </w:rPr>
        <w:t xml:space="preserve">В последнее время активно реализуются государственные и общественные инициативы, направленные на сохранение и укрепление здоровья населения, которые позволили в значительной мере решить вопросы профилактической медицины, направленные на предупреждение преждевременной смертности и </w:t>
      </w:r>
      <w:proofErr w:type="spellStart"/>
      <w:r w:rsidRPr="0056379C">
        <w:rPr>
          <w:rFonts w:ascii="Times New Roman" w:eastAsia="Times New Roman" w:hAnsi="Times New Roman" w:cs="Times New Roman"/>
          <w:sz w:val="20"/>
          <w:szCs w:val="20"/>
          <w:lang w:eastAsia="ru-RU"/>
        </w:rPr>
        <w:t>инвалидизации</w:t>
      </w:r>
      <w:proofErr w:type="spellEnd"/>
      <w:r w:rsidRPr="0056379C">
        <w:rPr>
          <w:rFonts w:ascii="Times New Roman" w:eastAsia="Times New Roman" w:hAnsi="Times New Roman" w:cs="Times New Roman"/>
          <w:sz w:val="20"/>
          <w:szCs w:val="20"/>
          <w:lang w:eastAsia="ru-RU"/>
        </w:rPr>
        <w:t xml:space="preserve"> населения, увеличение средней продолжительности жизни и повышение ее качества.</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Согласно схеме территориального планирования Приморского края в сфере здравоохранения запланированы следующие мероприятия:</w:t>
      </w:r>
    </w:p>
    <w:p w:rsidR="007140D0" w:rsidRPr="007140D0" w:rsidRDefault="007140D0" w:rsidP="007140D0">
      <w:pPr>
        <w:pStyle w:val="a3"/>
        <w:numPr>
          <w:ilvl w:val="0"/>
          <w:numId w:val="11"/>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Строительство «Межмуниципальный центр общественного здоровья» на 30 коек в г. Партизанск;</w:t>
      </w:r>
    </w:p>
    <w:p w:rsidR="007140D0" w:rsidRPr="007140D0" w:rsidRDefault="007140D0" w:rsidP="007140D0">
      <w:pPr>
        <w:pStyle w:val="a3"/>
        <w:numPr>
          <w:ilvl w:val="0"/>
          <w:numId w:val="11"/>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 xml:space="preserve">Строительство инфекционной больницы на 100 коек в с. </w:t>
      </w:r>
      <w:proofErr w:type="spellStart"/>
      <w:r w:rsidRPr="007140D0">
        <w:rPr>
          <w:rFonts w:ascii="Times New Roman" w:eastAsia="Times New Roman" w:hAnsi="Times New Roman" w:cs="Times New Roman"/>
          <w:sz w:val="20"/>
          <w:szCs w:val="20"/>
          <w:lang w:eastAsia="ru-RU"/>
        </w:rPr>
        <w:t>Углекаменск</w:t>
      </w:r>
      <w:proofErr w:type="spellEnd"/>
      <w:r w:rsidRPr="007140D0">
        <w:rPr>
          <w:rFonts w:ascii="Times New Roman" w:eastAsia="Times New Roman" w:hAnsi="Times New Roman" w:cs="Times New Roman"/>
          <w:sz w:val="20"/>
          <w:szCs w:val="20"/>
          <w:lang w:eastAsia="ru-RU"/>
        </w:rPr>
        <w:t>;</w:t>
      </w:r>
    </w:p>
    <w:p w:rsidR="007140D0" w:rsidRPr="007140D0" w:rsidRDefault="007140D0" w:rsidP="007140D0">
      <w:pPr>
        <w:pStyle w:val="a3"/>
        <w:numPr>
          <w:ilvl w:val="0"/>
          <w:numId w:val="11"/>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Строительство здания патологоанатомической службы и службы судебно-медицинской экспертизы в г. Партизанск;</w:t>
      </w:r>
    </w:p>
    <w:p w:rsidR="007140D0" w:rsidRPr="007140D0" w:rsidRDefault="007140D0" w:rsidP="007140D0">
      <w:pPr>
        <w:pStyle w:val="a3"/>
        <w:numPr>
          <w:ilvl w:val="0"/>
          <w:numId w:val="11"/>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Строительство здания ФАП КГБУЗ «Партизанская городская больница № 1».</w:t>
      </w:r>
    </w:p>
    <w:p w:rsidR="007140D0" w:rsidRPr="00CE411C" w:rsidRDefault="007140D0" w:rsidP="00CE411C">
      <w:pPr>
        <w:spacing w:before="120" w:after="120"/>
        <w:ind w:firstLine="709"/>
        <w:jc w:val="both"/>
        <w:rPr>
          <w:rFonts w:ascii="Times New Roman" w:eastAsia="Times New Roman" w:hAnsi="Times New Roman" w:cs="Times New Roman"/>
          <w:sz w:val="20"/>
          <w:szCs w:val="20"/>
          <w:lang w:eastAsia="ru-RU"/>
        </w:rPr>
      </w:pPr>
    </w:p>
    <w:p w:rsidR="000A6D12" w:rsidRPr="00A67835" w:rsidRDefault="000A6D12" w:rsidP="00894A17">
      <w:pPr>
        <w:spacing w:after="0" w:line="276" w:lineRule="auto"/>
        <w:ind w:firstLine="720"/>
        <w:jc w:val="both"/>
        <w:rPr>
          <w:rFonts w:ascii="Times New Roman" w:hAnsi="Times New Roman" w:cs="Times New Roman"/>
          <w:sz w:val="20"/>
          <w:szCs w:val="20"/>
          <w:u w:val="single"/>
        </w:rPr>
      </w:pPr>
      <w:r w:rsidRPr="00A67835">
        <w:rPr>
          <w:rFonts w:ascii="Times New Roman" w:hAnsi="Times New Roman" w:cs="Times New Roman"/>
          <w:sz w:val="20"/>
          <w:szCs w:val="20"/>
          <w:u w:val="single"/>
        </w:rPr>
        <w:t>Социальное обслуживание</w:t>
      </w:r>
    </w:p>
    <w:p w:rsidR="00A67835" w:rsidRPr="00A67835" w:rsidRDefault="00A67835" w:rsidP="00A67835">
      <w:pPr>
        <w:spacing w:before="120" w:after="120"/>
        <w:ind w:firstLine="709"/>
        <w:jc w:val="both"/>
        <w:rPr>
          <w:rFonts w:ascii="Times New Roman" w:eastAsia="Times New Roman" w:hAnsi="Times New Roman" w:cs="Times New Roman"/>
          <w:sz w:val="20"/>
          <w:szCs w:val="20"/>
          <w:lang w:eastAsia="ru-RU"/>
        </w:rPr>
      </w:pPr>
      <w:r w:rsidRPr="00A67835">
        <w:rPr>
          <w:rFonts w:ascii="Times New Roman" w:eastAsia="Times New Roman" w:hAnsi="Times New Roman" w:cs="Times New Roman"/>
          <w:sz w:val="20"/>
          <w:szCs w:val="20"/>
          <w:lang w:eastAsia="ru-RU"/>
        </w:rPr>
        <w:t>Краевое бюджетное учреждение социального обслуживания «Партизанский Психоневрологический интернат» предназначен для постоянного круглосуточного проживания и обслуживания граждан пожилого возраста и инвалидов старше 18 лет, страдающих психическими хроническими заболеваниями и нуждающихся в постороннем уходе.</w:t>
      </w:r>
    </w:p>
    <w:p w:rsidR="00A67835" w:rsidRPr="00A67835" w:rsidRDefault="00A67835" w:rsidP="00A67835">
      <w:pPr>
        <w:spacing w:before="120" w:after="120"/>
        <w:ind w:firstLine="709"/>
        <w:jc w:val="both"/>
        <w:rPr>
          <w:rFonts w:ascii="Times New Roman" w:eastAsia="Times New Roman" w:hAnsi="Times New Roman" w:cs="Times New Roman"/>
          <w:sz w:val="20"/>
          <w:szCs w:val="20"/>
          <w:lang w:eastAsia="ru-RU"/>
        </w:rPr>
      </w:pPr>
      <w:r w:rsidRPr="00A67835">
        <w:rPr>
          <w:rFonts w:ascii="Times New Roman" w:eastAsia="Times New Roman" w:hAnsi="Times New Roman" w:cs="Times New Roman"/>
          <w:sz w:val="20"/>
          <w:szCs w:val="20"/>
          <w:lang w:eastAsia="ru-RU"/>
        </w:rPr>
        <w:t>Цель деятельности учреждения: обеспечение инвалидам возможности получения социальных услуг, достаточных для удовлетворения их основных жизненных потребностей, осуществление социального обслуживания граждан путем стабильного материально-бытового обеспечения и создания наиболее адекватных возрасту и состоянию здоровья условий жизнедеятельности.</w:t>
      </w:r>
    </w:p>
    <w:p w:rsidR="00A67835" w:rsidRPr="00A67835" w:rsidRDefault="00A67835" w:rsidP="00A67835">
      <w:pPr>
        <w:spacing w:before="120" w:after="120"/>
        <w:ind w:firstLine="709"/>
        <w:jc w:val="both"/>
        <w:rPr>
          <w:rFonts w:ascii="Times New Roman" w:eastAsia="Times New Roman" w:hAnsi="Times New Roman" w:cs="Times New Roman"/>
          <w:sz w:val="20"/>
          <w:szCs w:val="20"/>
          <w:lang w:eastAsia="ru-RU"/>
        </w:rPr>
      </w:pPr>
      <w:r w:rsidRPr="00A67835">
        <w:rPr>
          <w:rFonts w:ascii="Times New Roman" w:eastAsia="Times New Roman" w:hAnsi="Times New Roman" w:cs="Times New Roman"/>
          <w:sz w:val="20"/>
          <w:szCs w:val="20"/>
          <w:lang w:eastAsia="ru-RU"/>
        </w:rPr>
        <w:t xml:space="preserve">Одним из главных направлений в работе интерната является комплексная реабилитация инвалидов. В достаточном объеме проводятся мероприятия медицинской реабилитации, включающие: восстановительную терапию; обеспечение лекарственными средствами; динамическое наблюдение; диспансеризацию; направление в учреждения медико-социальной экспертизы, привлечение в добровольном порядке к лечебно-трудовому процессу, оказываем содействие в предоставлении дополнительной </w:t>
      </w:r>
      <w:r w:rsidRPr="00A67835">
        <w:rPr>
          <w:rFonts w:ascii="Times New Roman" w:eastAsia="Times New Roman" w:hAnsi="Times New Roman" w:cs="Times New Roman"/>
          <w:sz w:val="20"/>
          <w:szCs w:val="20"/>
          <w:lang w:eastAsia="ru-RU"/>
        </w:rPr>
        <w:lastRenderedPageBreak/>
        <w:t>медицинской помощи и сопровождение в медицинские учреждения; оказываем содействие в предоставлении медицинскими учреждениями услуг по протезированию.</w:t>
      </w:r>
    </w:p>
    <w:p w:rsidR="00A67835" w:rsidRPr="001E7385" w:rsidRDefault="00A67835" w:rsidP="00894A17">
      <w:pPr>
        <w:spacing w:after="0" w:line="276" w:lineRule="auto"/>
        <w:ind w:firstLine="720"/>
        <w:jc w:val="both"/>
        <w:rPr>
          <w:rFonts w:ascii="Times New Roman" w:hAnsi="Times New Roman" w:cs="Times New Roman"/>
          <w:sz w:val="20"/>
          <w:szCs w:val="20"/>
          <w:highlight w:val="yellow"/>
          <w:u w:val="single"/>
        </w:rPr>
      </w:pPr>
    </w:p>
    <w:p w:rsidR="000A6D12" w:rsidRPr="00CE411C" w:rsidRDefault="000A6D12" w:rsidP="00894A17">
      <w:pPr>
        <w:spacing w:after="0" w:line="276" w:lineRule="auto"/>
        <w:ind w:firstLine="720"/>
        <w:jc w:val="both"/>
        <w:rPr>
          <w:rFonts w:ascii="Times New Roman" w:hAnsi="Times New Roman" w:cs="Times New Roman"/>
          <w:sz w:val="20"/>
          <w:szCs w:val="20"/>
          <w:u w:val="single"/>
        </w:rPr>
      </w:pPr>
      <w:r w:rsidRPr="00CE411C">
        <w:rPr>
          <w:rFonts w:ascii="Times New Roman" w:hAnsi="Times New Roman" w:cs="Times New Roman"/>
          <w:sz w:val="20"/>
          <w:szCs w:val="20"/>
          <w:u w:val="single"/>
        </w:rPr>
        <w:t>Культура и искусство</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Основные направления деятельности отрасли в 2025 году:</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1.</w:t>
      </w:r>
      <w:r w:rsidRPr="00CE411C">
        <w:rPr>
          <w:rFonts w:ascii="Times New Roman" w:eastAsia="Times New Roman" w:hAnsi="Times New Roman" w:cs="Times New Roman"/>
          <w:sz w:val="20"/>
          <w:szCs w:val="20"/>
          <w:lang w:eastAsia="ru-RU"/>
        </w:rPr>
        <w:tab/>
        <w:t>Реализация полномочий в области культуры и молодежной политики.</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2.</w:t>
      </w:r>
      <w:r w:rsidRPr="00CE411C">
        <w:rPr>
          <w:rFonts w:ascii="Times New Roman" w:eastAsia="Times New Roman" w:hAnsi="Times New Roman" w:cs="Times New Roman"/>
          <w:sz w:val="20"/>
          <w:szCs w:val="20"/>
          <w:lang w:eastAsia="ru-RU"/>
        </w:rPr>
        <w:tab/>
        <w:t>Мониторинг состояния объектов культурного наследия, ведение реестра данных объектов, находящихся на территории муниципального округа город Партизанск.</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3.</w:t>
      </w:r>
      <w:r w:rsidRPr="00CE411C">
        <w:rPr>
          <w:rFonts w:ascii="Times New Roman" w:eastAsia="Times New Roman" w:hAnsi="Times New Roman" w:cs="Times New Roman"/>
          <w:sz w:val="20"/>
          <w:szCs w:val="20"/>
          <w:lang w:eastAsia="ru-RU"/>
        </w:rPr>
        <w:tab/>
        <w:t xml:space="preserve">Осуществление функций главного распорядителя бюджетных средств в сфере культуры и молодежной политики. </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4.</w:t>
      </w:r>
      <w:r w:rsidRPr="00CE411C">
        <w:rPr>
          <w:rFonts w:ascii="Times New Roman" w:eastAsia="Times New Roman" w:hAnsi="Times New Roman" w:cs="Times New Roman"/>
          <w:sz w:val="20"/>
          <w:szCs w:val="20"/>
          <w:lang w:eastAsia="ru-RU"/>
        </w:rPr>
        <w:tab/>
        <w:t>Обеспечение доведения средней заработной платы работникам муниципальных учреждений культуры и педагогическим работникам дополнительного образования в сфере культуры до уровня средней заработной платы в регионе.</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5.</w:t>
      </w:r>
      <w:r w:rsidRPr="00CE411C">
        <w:rPr>
          <w:rFonts w:ascii="Times New Roman" w:eastAsia="Times New Roman" w:hAnsi="Times New Roman" w:cs="Times New Roman"/>
          <w:sz w:val="20"/>
          <w:szCs w:val="20"/>
          <w:lang w:eastAsia="ru-RU"/>
        </w:rPr>
        <w:tab/>
        <w:t>Осуществление контроля за показателями оценки эффективности органов местного самоуправления.</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6.</w:t>
      </w:r>
      <w:r w:rsidRPr="00CE411C">
        <w:rPr>
          <w:rFonts w:ascii="Times New Roman" w:eastAsia="Times New Roman" w:hAnsi="Times New Roman" w:cs="Times New Roman"/>
          <w:sz w:val="20"/>
          <w:szCs w:val="20"/>
          <w:lang w:eastAsia="ru-RU"/>
        </w:rPr>
        <w:tab/>
        <w:t>Утверждение муниципального задания на 2025 год для муниципальных учреждений культуры, проведение мониторинга и контроля исполнения муниципального задания на предоставление муниципальных услуг (работ) учреждениями культуры.</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7.</w:t>
      </w:r>
      <w:r w:rsidRPr="00CE411C">
        <w:rPr>
          <w:rFonts w:ascii="Times New Roman" w:eastAsia="Times New Roman" w:hAnsi="Times New Roman" w:cs="Times New Roman"/>
          <w:sz w:val="20"/>
          <w:szCs w:val="20"/>
          <w:lang w:eastAsia="ru-RU"/>
        </w:rPr>
        <w:tab/>
        <w:t>Реализация программных мероприятий муниципальных программ:</w:t>
      </w:r>
    </w:p>
    <w:p w:rsidR="00CE411C" w:rsidRPr="00CE411C" w:rsidRDefault="00CE411C" w:rsidP="00CE411C">
      <w:pPr>
        <w:pStyle w:val="a3"/>
        <w:numPr>
          <w:ilvl w:val="0"/>
          <w:numId w:val="7"/>
        </w:numPr>
        <w:spacing w:before="120" w:after="120" w:line="276" w:lineRule="auto"/>
        <w:ind w:left="0"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«Культура Партизанского городского округа»;</w:t>
      </w:r>
    </w:p>
    <w:p w:rsidR="00CE411C" w:rsidRPr="00CE411C" w:rsidRDefault="00CE411C" w:rsidP="00CE411C">
      <w:pPr>
        <w:pStyle w:val="a3"/>
        <w:numPr>
          <w:ilvl w:val="0"/>
          <w:numId w:val="7"/>
        </w:numPr>
        <w:spacing w:before="120" w:after="120" w:line="276" w:lineRule="auto"/>
        <w:ind w:left="0"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«Обеспечение жильем молодых семей Партизанского городского округа»;</w:t>
      </w:r>
    </w:p>
    <w:p w:rsidR="00CE411C" w:rsidRPr="00CE411C" w:rsidRDefault="00CE411C" w:rsidP="00CE411C">
      <w:pPr>
        <w:pStyle w:val="a3"/>
        <w:numPr>
          <w:ilvl w:val="0"/>
          <w:numId w:val="7"/>
        </w:numPr>
        <w:spacing w:before="120" w:after="120" w:line="276" w:lineRule="auto"/>
        <w:ind w:left="0"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«Организация и проведение мероприятий по работе с молодежью в Партизанском городском округе»;</w:t>
      </w:r>
    </w:p>
    <w:p w:rsidR="00CE411C" w:rsidRPr="00CE411C" w:rsidRDefault="00CE411C" w:rsidP="00CE411C">
      <w:pPr>
        <w:pStyle w:val="a3"/>
        <w:numPr>
          <w:ilvl w:val="0"/>
          <w:numId w:val="7"/>
        </w:numPr>
        <w:spacing w:before="120" w:after="120" w:line="276" w:lineRule="auto"/>
        <w:ind w:left="0"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 xml:space="preserve">«Профилактика терроризма и экстремизма на территории Партизанского городского округа». </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8.</w:t>
      </w:r>
      <w:r w:rsidRPr="00CE411C">
        <w:rPr>
          <w:rFonts w:ascii="Times New Roman" w:eastAsia="Times New Roman" w:hAnsi="Times New Roman" w:cs="Times New Roman"/>
          <w:sz w:val="20"/>
          <w:szCs w:val="20"/>
          <w:lang w:eastAsia="ru-RU"/>
        </w:rPr>
        <w:tab/>
        <w:t>Организация работы по участию творческих коллективов в международных, российских, региональных, краевых фестивалях и конкурсах.</w:t>
      </w:r>
    </w:p>
    <w:p w:rsidR="00CE411C" w:rsidRP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9.</w:t>
      </w:r>
      <w:r w:rsidRPr="00CE411C">
        <w:rPr>
          <w:rFonts w:ascii="Times New Roman" w:eastAsia="Times New Roman" w:hAnsi="Times New Roman" w:cs="Times New Roman"/>
          <w:sz w:val="20"/>
          <w:szCs w:val="20"/>
          <w:lang w:eastAsia="ru-RU"/>
        </w:rPr>
        <w:tab/>
        <w:t>Организация проведения всесезонных событийных мероприятий.</w:t>
      </w:r>
    </w:p>
    <w:p w:rsidR="00CE411C" w:rsidRDefault="00CE411C" w:rsidP="00CE411C">
      <w:pPr>
        <w:spacing w:before="120" w:after="120"/>
        <w:ind w:firstLine="709"/>
        <w:jc w:val="both"/>
        <w:rPr>
          <w:rFonts w:ascii="Times New Roman" w:eastAsia="Times New Roman" w:hAnsi="Times New Roman" w:cs="Times New Roman"/>
          <w:sz w:val="20"/>
          <w:szCs w:val="20"/>
          <w:lang w:eastAsia="ru-RU"/>
        </w:rPr>
      </w:pPr>
      <w:r w:rsidRPr="00CE411C">
        <w:rPr>
          <w:rFonts w:ascii="Times New Roman" w:eastAsia="Times New Roman" w:hAnsi="Times New Roman" w:cs="Times New Roman"/>
          <w:sz w:val="20"/>
          <w:szCs w:val="20"/>
          <w:lang w:eastAsia="ru-RU"/>
        </w:rPr>
        <w:t>10.</w:t>
      </w:r>
      <w:r w:rsidRPr="00CE411C">
        <w:rPr>
          <w:rFonts w:ascii="Times New Roman" w:eastAsia="Times New Roman" w:hAnsi="Times New Roman" w:cs="Times New Roman"/>
          <w:sz w:val="20"/>
          <w:szCs w:val="20"/>
          <w:lang w:eastAsia="ru-RU"/>
        </w:rPr>
        <w:tab/>
        <w:t>Организация проведения цикла праздничных мероприятий, посвященных юбилейным датам города и страны.</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Для участия в государственной программе Приморского края «Развитие культуры Приморского края» в 2026 году в министерство культуры и архивного дела Приморского края были отправлены заявки на предоставление субсидии на:</w:t>
      </w:r>
    </w:p>
    <w:p w:rsidR="007140D0" w:rsidRPr="007140D0" w:rsidRDefault="007140D0" w:rsidP="007140D0">
      <w:pPr>
        <w:pStyle w:val="a3"/>
        <w:numPr>
          <w:ilvl w:val="0"/>
          <w:numId w:val="12"/>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на комплектование книжных фондов и обеспечение информационно-техническим оборудованием библиотек Приморского края;</w:t>
      </w:r>
    </w:p>
    <w:p w:rsidR="007140D0" w:rsidRPr="007140D0" w:rsidRDefault="007140D0" w:rsidP="007140D0">
      <w:pPr>
        <w:pStyle w:val="a3"/>
        <w:numPr>
          <w:ilvl w:val="0"/>
          <w:numId w:val="12"/>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модернизация библиотек в части комплектования книжных фондов библиотек муниципальных образований и государственных общедоступных библиотек;</w:t>
      </w:r>
    </w:p>
    <w:p w:rsidR="007140D0" w:rsidRPr="007140D0" w:rsidRDefault="007140D0" w:rsidP="007140D0">
      <w:pPr>
        <w:pStyle w:val="a3"/>
        <w:numPr>
          <w:ilvl w:val="0"/>
          <w:numId w:val="12"/>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 xml:space="preserve">капитальный ремонт здания МБУ «Культурно-досуговый центр «Рассвет», расположенного по адресу: с. </w:t>
      </w:r>
      <w:proofErr w:type="spellStart"/>
      <w:r w:rsidRPr="007140D0">
        <w:rPr>
          <w:rFonts w:ascii="Times New Roman" w:eastAsia="Times New Roman" w:hAnsi="Times New Roman" w:cs="Times New Roman"/>
          <w:sz w:val="20"/>
          <w:szCs w:val="20"/>
          <w:lang w:eastAsia="ru-RU"/>
        </w:rPr>
        <w:t>Углекаменск</w:t>
      </w:r>
      <w:proofErr w:type="spellEnd"/>
      <w:r w:rsidRPr="007140D0">
        <w:rPr>
          <w:rFonts w:ascii="Times New Roman" w:eastAsia="Times New Roman" w:hAnsi="Times New Roman" w:cs="Times New Roman"/>
          <w:sz w:val="20"/>
          <w:szCs w:val="20"/>
          <w:lang w:eastAsia="ru-RU"/>
        </w:rPr>
        <w:t>, ул. Калинина, 12А (1 и 2 этапы).</w:t>
      </w:r>
    </w:p>
    <w:p w:rsidR="007140D0" w:rsidRPr="007140D0" w:rsidRDefault="007140D0" w:rsidP="007140D0">
      <w:pPr>
        <w:pStyle w:val="a3"/>
        <w:numPr>
          <w:ilvl w:val="0"/>
          <w:numId w:val="12"/>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на укрепление материально-технической базы муниципальных домов культуры Приморского края (приобретение звукового оборудования ГДК);</w:t>
      </w:r>
    </w:p>
    <w:p w:rsidR="007140D0" w:rsidRPr="007140D0" w:rsidRDefault="007140D0" w:rsidP="007140D0">
      <w:pPr>
        <w:pStyle w:val="a3"/>
        <w:numPr>
          <w:ilvl w:val="0"/>
          <w:numId w:val="12"/>
        </w:numPr>
        <w:spacing w:before="120" w:after="120" w:line="276" w:lineRule="auto"/>
        <w:ind w:left="0"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приобретение музыкальных инструментов и художественного инвентаря для МБУ ДО ДШИ.</w:t>
      </w:r>
    </w:p>
    <w:p w:rsidR="007140D0" w:rsidRPr="00CE411C" w:rsidRDefault="007140D0" w:rsidP="00CE411C">
      <w:pPr>
        <w:spacing w:before="120" w:after="120"/>
        <w:ind w:firstLine="709"/>
        <w:jc w:val="both"/>
        <w:rPr>
          <w:rFonts w:ascii="Times New Roman" w:eastAsia="Times New Roman" w:hAnsi="Times New Roman" w:cs="Times New Roman"/>
          <w:sz w:val="20"/>
          <w:szCs w:val="20"/>
          <w:lang w:eastAsia="ru-RU"/>
        </w:rPr>
      </w:pPr>
    </w:p>
    <w:p w:rsidR="00CE411C" w:rsidRPr="001E7385" w:rsidRDefault="00CE411C" w:rsidP="00894A17">
      <w:pPr>
        <w:spacing w:after="0" w:line="276" w:lineRule="auto"/>
        <w:ind w:firstLine="720"/>
        <w:jc w:val="both"/>
        <w:rPr>
          <w:rFonts w:ascii="Times New Roman" w:hAnsi="Times New Roman" w:cs="Times New Roman"/>
          <w:sz w:val="20"/>
          <w:szCs w:val="20"/>
          <w:highlight w:val="yellow"/>
          <w:u w:val="single"/>
        </w:rPr>
      </w:pPr>
    </w:p>
    <w:p w:rsidR="000A6D12" w:rsidRPr="000E0CE2" w:rsidRDefault="000A6D12" w:rsidP="000A6D12">
      <w:pPr>
        <w:spacing w:after="0" w:line="276" w:lineRule="auto"/>
        <w:ind w:firstLine="709"/>
        <w:jc w:val="both"/>
        <w:rPr>
          <w:rFonts w:ascii="Times New Roman" w:hAnsi="Times New Roman" w:cs="Times New Roman"/>
          <w:sz w:val="20"/>
          <w:szCs w:val="20"/>
          <w:u w:val="single"/>
        </w:rPr>
      </w:pPr>
      <w:r w:rsidRPr="000E0CE2">
        <w:rPr>
          <w:rFonts w:ascii="Times New Roman" w:hAnsi="Times New Roman" w:cs="Times New Roman"/>
          <w:sz w:val="20"/>
          <w:szCs w:val="20"/>
          <w:u w:val="single"/>
        </w:rPr>
        <w:t>Автомобильный транспорт</w:t>
      </w:r>
    </w:p>
    <w:p w:rsidR="000E0CE2" w:rsidRDefault="000E0CE2" w:rsidP="000A6D12">
      <w:pPr>
        <w:spacing w:after="0" w:line="276" w:lineRule="auto"/>
        <w:ind w:firstLine="709"/>
        <w:jc w:val="both"/>
        <w:rPr>
          <w:rFonts w:ascii="Times New Roman" w:eastAsia="Times New Roman" w:hAnsi="Times New Roman" w:cs="Times New Roman"/>
          <w:sz w:val="20"/>
          <w:szCs w:val="20"/>
          <w:lang w:eastAsia="ru-RU"/>
        </w:rPr>
      </w:pPr>
      <w:r w:rsidRPr="000E0CE2">
        <w:rPr>
          <w:rFonts w:ascii="Times New Roman" w:eastAsia="Times New Roman" w:hAnsi="Times New Roman" w:cs="Times New Roman"/>
          <w:sz w:val="20"/>
          <w:szCs w:val="20"/>
          <w:lang w:eastAsia="ru-RU"/>
        </w:rPr>
        <w:t xml:space="preserve">Вдоль восточной границы Партизанского ГО проходит автомобильная дорога регионального или межмуниципального значения Находка – Лазо – Ольга – Кавалерово, которая соединяет населенные пункты муниципального образования с г. Находкой, районными центрами и селами побережья. Расстояние от г. </w:t>
      </w:r>
      <w:proofErr w:type="spellStart"/>
      <w:r w:rsidRPr="000E0CE2">
        <w:rPr>
          <w:rFonts w:ascii="Times New Roman" w:eastAsia="Times New Roman" w:hAnsi="Times New Roman" w:cs="Times New Roman"/>
          <w:sz w:val="20"/>
          <w:szCs w:val="20"/>
          <w:lang w:eastAsia="ru-RU"/>
        </w:rPr>
        <w:t>Партизанска</w:t>
      </w:r>
      <w:proofErr w:type="spellEnd"/>
      <w:r w:rsidRPr="000E0CE2">
        <w:rPr>
          <w:rFonts w:ascii="Times New Roman" w:eastAsia="Times New Roman" w:hAnsi="Times New Roman" w:cs="Times New Roman"/>
          <w:sz w:val="20"/>
          <w:szCs w:val="20"/>
          <w:lang w:eastAsia="ru-RU"/>
        </w:rPr>
        <w:t xml:space="preserve"> до этой дороги 6,7 км. Данный участок является дорогой общего пользования III категории, покрытие асфальтобетонное.</w:t>
      </w:r>
    </w:p>
    <w:p w:rsidR="000E0CE2" w:rsidRPr="000E0CE2" w:rsidRDefault="000E0CE2" w:rsidP="000E0CE2">
      <w:pPr>
        <w:spacing w:before="120" w:after="120"/>
        <w:ind w:firstLine="709"/>
        <w:jc w:val="both"/>
        <w:rPr>
          <w:rFonts w:ascii="Times New Roman" w:eastAsia="Times New Roman" w:hAnsi="Times New Roman" w:cs="Times New Roman"/>
          <w:sz w:val="20"/>
          <w:szCs w:val="20"/>
          <w:lang w:eastAsia="ru-RU"/>
        </w:rPr>
      </w:pPr>
      <w:r w:rsidRPr="000E0CE2">
        <w:rPr>
          <w:rFonts w:ascii="Times New Roman" w:eastAsia="Times New Roman" w:hAnsi="Times New Roman" w:cs="Times New Roman"/>
          <w:sz w:val="20"/>
          <w:szCs w:val="20"/>
          <w:lang w:eastAsia="ru-RU"/>
        </w:rPr>
        <w:lastRenderedPageBreak/>
        <w:t xml:space="preserve">Транспортные связи населенных пунктов: Тигровое – ж/д станция Фридман – </w:t>
      </w:r>
      <w:proofErr w:type="spellStart"/>
      <w:r w:rsidRPr="000E0CE2">
        <w:rPr>
          <w:rFonts w:ascii="Times New Roman" w:eastAsia="Times New Roman" w:hAnsi="Times New Roman" w:cs="Times New Roman"/>
          <w:sz w:val="20"/>
          <w:szCs w:val="20"/>
          <w:lang w:eastAsia="ru-RU"/>
        </w:rPr>
        <w:t>Бровничи</w:t>
      </w:r>
      <w:proofErr w:type="spellEnd"/>
      <w:r w:rsidRPr="000E0CE2">
        <w:rPr>
          <w:rFonts w:ascii="Times New Roman" w:eastAsia="Times New Roman" w:hAnsi="Times New Roman" w:cs="Times New Roman"/>
          <w:sz w:val="20"/>
          <w:szCs w:val="20"/>
          <w:lang w:eastAsia="ru-RU"/>
        </w:rPr>
        <w:t xml:space="preserve"> – с выходом на дороги внешнего транспорта осуществляются дорогой общего пользования регионального или межмуниципального значения V категории </w:t>
      </w:r>
      <w:proofErr w:type="spellStart"/>
      <w:r w:rsidRPr="000E0CE2">
        <w:rPr>
          <w:rFonts w:ascii="Times New Roman" w:eastAsia="Times New Roman" w:hAnsi="Times New Roman" w:cs="Times New Roman"/>
          <w:sz w:val="20"/>
          <w:szCs w:val="20"/>
          <w:lang w:eastAsia="ru-RU"/>
        </w:rPr>
        <w:t>Бровничи</w:t>
      </w:r>
      <w:proofErr w:type="spellEnd"/>
      <w:r w:rsidRPr="000E0CE2">
        <w:rPr>
          <w:rFonts w:ascii="Times New Roman" w:eastAsia="Times New Roman" w:hAnsi="Times New Roman" w:cs="Times New Roman"/>
          <w:sz w:val="20"/>
          <w:szCs w:val="20"/>
          <w:lang w:eastAsia="ru-RU"/>
        </w:rPr>
        <w:t xml:space="preserve"> – Тигровый; Авангард – Мельники – Залесье – с выходом на автомобильную дорогу регионального или межмуниципального значения Шкотово – Партизанск осуществляется дорогой общего пользования регионального или межмуниципального значения Авангард – Мельники - Залесье.</w:t>
      </w:r>
    </w:p>
    <w:p w:rsidR="000E0CE2" w:rsidRPr="000E0CE2" w:rsidRDefault="000E0CE2" w:rsidP="000E0CE2">
      <w:pPr>
        <w:spacing w:before="120" w:after="120"/>
        <w:ind w:firstLine="709"/>
        <w:jc w:val="both"/>
        <w:rPr>
          <w:rFonts w:ascii="Times New Roman" w:eastAsia="Times New Roman" w:hAnsi="Times New Roman" w:cs="Times New Roman"/>
          <w:sz w:val="20"/>
          <w:szCs w:val="20"/>
          <w:lang w:eastAsia="ru-RU"/>
        </w:rPr>
      </w:pPr>
      <w:r w:rsidRPr="000E0CE2">
        <w:rPr>
          <w:rFonts w:ascii="Times New Roman" w:eastAsia="Times New Roman" w:hAnsi="Times New Roman" w:cs="Times New Roman"/>
          <w:sz w:val="20"/>
          <w:szCs w:val="20"/>
          <w:lang w:eastAsia="ru-RU"/>
        </w:rPr>
        <w:t xml:space="preserve">Тигровое – ж/д станция Фридман – </w:t>
      </w:r>
      <w:proofErr w:type="spellStart"/>
      <w:r w:rsidRPr="000E0CE2">
        <w:rPr>
          <w:rFonts w:ascii="Times New Roman" w:eastAsia="Times New Roman" w:hAnsi="Times New Roman" w:cs="Times New Roman"/>
          <w:sz w:val="20"/>
          <w:szCs w:val="20"/>
          <w:lang w:eastAsia="ru-RU"/>
        </w:rPr>
        <w:t>Бровничи</w:t>
      </w:r>
      <w:proofErr w:type="spellEnd"/>
      <w:r w:rsidRPr="000E0CE2">
        <w:rPr>
          <w:rFonts w:ascii="Times New Roman" w:eastAsia="Times New Roman" w:hAnsi="Times New Roman" w:cs="Times New Roman"/>
          <w:sz w:val="20"/>
          <w:szCs w:val="20"/>
          <w:lang w:eastAsia="ru-RU"/>
        </w:rPr>
        <w:t xml:space="preserve"> – с выходом на дороги внешнего транспорта осуществляются дорогой общего пользования краевого значения V категории “</w:t>
      </w:r>
      <w:proofErr w:type="spellStart"/>
      <w:r w:rsidRPr="000E0CE2">
        <w:rPr>
          <w:rFonts w:ascii="Times New Roman" w:eastAsia="Times New Roman" w:hAnsi="Times New Roman" w:cs="Times New Roman"/>
          <w:sz w:val="20"/>
          <w:szCs w:val="20"/>
          <w:lang w:eastAsia="ru-RU"/>
        </w:rPr>
        <w:t>Бровничи</w:t>
      </w:r>
      <w:proofErr w:type="spellEnd"/>
      <w:r w:rsidRPr="000E0CE2">
        <w:rPr>
          <w:rFonts w:ascii="Times New Roman" w:eastAsia="Times New Roman" w:hAnsi="Times New Roman" w:cs="Times New Roman"/>
          <w:sz w:val="20"/>
          <w:szCs w:val="20"/>
          <w:lang w:eastAsia="ru-RU"/>
        </w:rPr>
        <w:t xml:space="preserve"> – Тигровый»;</w:t>
      </w:r>
    </w:p>
    <w:p w:rsidR="000E0CE2" w:rsidRDefault="000E0CE2" w:rsidP="000E0CE2">
      <w:pPr>
        <w:spacing w:before="120" w:after="120"/>
        <w:ind w:firstLine="709"/>
        <w:jc w:val="both"/>
        <w:rPr>
          <w:rFonts w:ascii="Times New Roman" w:eastAsia="Times New Roman" w:hAnsi="Times New Roman" w:cs="Times New Roman"/>
          <w:sz w:val="20"/>
          <w:szCs w:val="20"/>
          <w:lang w:eastAsia="ru-RU"/>
        </w:rPr>
      </w:pPr>
      <w:r w:rsidRPr="000E0CE2">
        <w:rPr>
          <w:rFonts w:ascii="Times New Roman" w:eastAsia="Times New Roman" w:hAnsi="Times New Roman" w:cs="Times New Roman"/>
          <w:sz w:val="20"/>
          <w:szCs w:val="20"/>
          <w:lang w:eastAsia="ru-RU"/>
        </w:rPr>
        <w:t>Авангард – Мельники – Залесье – с выходом на дорогу внешнего транспорта «Шкотово – Партизанск» осуществляется дорогой общего пользования краевого значения «Авангард – Мельники - Залесье».</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C25E60">
        <w:rPr>
          <w:rFonts w:ascii="Times New Roman" w:hAnsi="Times New Roman" w:cs="Times New Roman"/>
          <w:sz w:val="24"/>
          <w:szCs w:val="24"/>
        </w:rPr>
        <w:t>Согласно Схеме территориального планирования Приморского края от 01.11.2025 № 808-пп планируются к реконструкции следующие автомобильные дороги регионального или межмуниципального значения, в том числе на территории муниципального округа горо</w:t>
      </w:r>
      <w:r w:rsidRPr="00E15716">
        <w:rPr>
          <w:rFonts w:ascii="Times New Roman" w:eastAsia="Times New Roman" w:hAnsi="Times New Roman" w:cs="Times New Roman"/>
          <w:sz w:val="20"/>
          <w:szCs w:val="20"/>
          <w:lang w:eastAsia="ru-RU"/>
        </w:rPr>
        <w:t>д Партизанск:</w:t>
      </w:r>
    </w:p>
    <w:p w:rsidR="00E15716" w:rsidRPr="00E15716" w:rsidRDefault="00E15716" w:rsidP="00E15716">
      <w:pPr>
        <w:pStyle w:val="a3"/>
        <w:numPr>
          <w:ilvl w:val="0"/>
          <w:numId w:val="13"/>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Реконструкция автомобильной дороги регионального значения Авангард – Мельники – Залесье (05 ОП РЗ 05К-260);</w:t>
      </w:r>
    </w:p>
    <w:p w:rsidR="00E15716" w:rsidRPr="00E15716" w:rsidRDefault="00E15716" w:rsidP="00E15716">
      <w:pPr>
        <w:pStyle w:val="a3"/>
        <w:numPr>
          <w:ilvl w:val="0"/>
          <w:numId w:val="13"/>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 xml:space="preserve">Реконструкция автомобильной дороги регионального значения </w:t>
      </w:r>
      <w:proofErr w:type="spellStart"/>
      <w:r w:rsidRPr="00E15716">
        <w:rPr>
          <w:rFonts w:ascii="Times New Roman" w:eastAsia="Times New Roman" w:hAnsi="Times New Roman" w:cs="Times New Roman"/>
          <w:sz w:val="20"/>
          <w:szCs w:val="20"/>
          <w:lang w:eastAsia="ru-RU"/>
        </w:rPr>
        <w:t>Бровничи</w:t>
      </w:r>
      <w:proofErr w:type="spellEnd"/>
      <w:r w:rsidRPr="00E15716">
        <w:rPr>
          <w:rFonts w:ascii="Times New Roman" w:eastAsia="Times New Roman" w:hAnsi="Times New Roman" w:cs="Times New Roman"/>
          <w:sz w:val="20"/>
          <w:szCs w:val="20"/>
          <w:lang w:eastAsia="ru-RU"/>
        </w:rPr>
        <w:t xml:space="preserve"> – Тигровый (05 ОП РЗ 05К-259);</w:t>
      </w:r>
    </w:p>
    <w:p w:rsidR="00E15716" w:rsidRPr="00E15716" w:rsidRDefault="00E15716" w:rsidP="00E15716">
      <w:pPr>
        <w:pStyle w:val="a3"/>
        <w:numPr>
          <w:ilvl w:val="0"/>
          <w:numId w:val="13"/>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 xml:space="preserve">Реконструкция автомобильной дороги регионального значения Казанка – </w:t>
      </w:r>
      <w:proofErr w:type="spellStart"/>
      <w:r w:rsidRPr="00E15716">
        <w:rPr>
          <w:rFonts w:ascii="Times New Roman" w:eastAsia="Times New Roman" w:hAnsi="Times New Roman" w:cs="Times New Roman"/>
          <w:sz w:val="20"/>
          <w:szCs w:val="20"/>
          <w:lang w:eastAsia="ru-RU"/>
        </w:rPr>
        <w:t>Фроловка</w:t>
      </w:r>
      <w:proofErr w:type="spellEnd"/>
      <w:r w:rsidRPr="00E15716">
        <w:rPr>
          <w:rFonts w:ascii="Times New Roman" w:eastAsia="Times New Roman" w:hAnsi="Times New Roman" w:cs="Times New Roman"/>
          <w:sz w:val="20"/>
          <w:szCs w:val="20"/>
          <w:lang w:eastAsia="ru-RU"/>
        </w:rPr>
        <w:t xml:space="preserve"> (05 ОП РЗ 05К-261);</w:t>
      </w:r>
    </w:p>
    <w:p w:rsidR="00E15716" w:rsidRPr="00E15716" w:rsidRDefault="00E15716" w:rsidP="00E15716">
      <w:pPr>
        <w:pStyle w:val="a3"/>
        <w:numPr>
          <w:ilvl w:val="0"/>
          <w:numId w:val="13"/>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 xml:space="preserve">Реконструкция автомобильной дороги регионального значения Подъезд к г. </w:t>
      </w:r>
      <w:proofErr w:type="spellStart"/>
      <w:r w:rsidRPr="00E15716">
        <w:rPr>
          <w:rFonts w:ascii="Times New Roman" w:eastAsia="Times New Roman" w:hAnsi="Times New Roman" w:cs="Times New Roman"/>
          <w:sz w:val="20"/>
          <w:szCs w:val="20"/>
          <w:lang w:eastAsia="ru-RU"/>
        </w:rPr>
        <w:t>Партизанску</w:t>
      </w:r>
      <w:proofErr w:type="spellEnd"/>
      <w:r w:rsidRPr="00E15716">
        <w:rPr>
          <w:rFonts w:ascii="Times New Roman" w:eastAsia="Times New Roman" w:hAnsi="Times New Roman" w:cs="Times New Roman"/>
          <w:sz w:val="20"/>
          <w:szCs w:val="20"/>
          <w:lang w:eastAsia="ru-RU"/>
        </w:rPr>
        <w:t xml:space="preserve"> (05 ОП РЗ 05К-253);</w:t>
      </w:r>
    </w:p>
    <w:p w:rsidR="00E15716" w:rsidRPr="00E15716" w:rsidRDefault="00E15716" w:rsidP="00E15716">
      <w:pPr>
        <w:pStyle w:val="a3"/>
        <w:numPr>
          <w:ilvl w:val="0"/>
          <w:numId w:val="13"/>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Реконструкция автомобильной дороги регионального значения Шкотово – Партизанск (05 ОП РЗ 05Н-254).</w:t>
      </w:r>
    </w:p>
    <w:p w:rsidR="000E0CE2" w:rsidRPr="000E0CE2" w:rsidRDefault="000E0CE2" w:rsidP="000A6D12">
      <w:pPr>
        <w:spacing w:after="0" w:line="276" w:lineRule="auto"/>
        <w:ind w:firstLine="709"/>
        <w:jc w:val="both"/>
        <w:rPr>
          <w:rFonts w:ascii="Times New Roman" w:eastAsia="Times New Roman" w:hAnsi="Times New Roman" w:cs="Times New Roman"/>
          <w:sz w:val="20"/>
          <w:szCs w:val="20"/>
          <w:lang w:eastAsia="ru-RU"/>
        </w:rPr>
      </w:pPr>
    </w:p>
    <w:p w:rsidR="000A6D12" w:rsidRPr="002579B3" w:rsidRDefault="000A6D12" w:rsidP="000A6D12">
      <w:pPr>
        <w:tabs>
          <w:tab w:val="left" w:pos="1134"/>
        </w:tabs>
        <w:spacing w:after="0" w:line="276" w:lineRule="auto"/>
        <w:ind w:firstLine="709"/>
        <w:rPr>
          <w:rFonts w:ascii="Times New Roman" w:hAnsi="Times New Roman" w:cs="Times New Roman"/>
          <w:sz w:val="20"/>
          <w:szCs w:val="20"/>
          <w:u w:val="single"/>
        </w:rPr>
      </w:pPr>
      <w:r w:rsidRPr="002579B3">
        <w:rPr>
          <w:rFonts w:ascii="Times New Roman" w:hAnsi="Times New Roman" w:cs="Times New Roman"/>
          <w:sz w:val="20"/>
          <w:szCs w:val="20"/>
          <w:u w:val="single"/>
        </w:rPr>
        <w:t>Улицы и дороги</w:t>
      </w:r>
    </w:p>
    <w:p w:rsidR="002579B3" w:rsidRPr="002579B3" w:rsidRDefault="002579B3" w:rsidP="002579B3">
      <w:pPr>
        <w:spacing w:before="120" w:after="120"/>
        <w:ind w:firstLine="709"/>
        <w:jc w:val="both"/>
        <w:rPr>
          <w:rFonts w:ascii="Times New Roman" w:eastAsia="Times New Roman" w:hAnsi="Times New Roman" w:cs="Times New Roman"/>
          <w:sz w:val="20"/>
          <w:szCs w:val="20"/>
          <w:lang w:eastAsia="ru-RU"/>
        </w:rPr>
      </w:pPr>
      <w:r w:rsidRPr="002579B3">
        <w:rPr>
          <w:rFonts w:ascii="Times New Roman" w:eastAsia="Times New Roman" w:hAnsi="Times New Roman" w:cs="Times New Roman"/>
          <w:sz w:val="20"/>
          <w:szCs w:val="20"/>
          <w:lang w:eastAsia="ru-RU"/>
        </w:rPr>
        <w:t xml:space="preserve">Улично-дорожная сеть г. </w:t>
      </w:r>
      <w:proofErr w:type="spellStart"/>
      <w:r w:rsidRPr="002579B3">
        <w:rPr>
          <w:rFonts w:ascii="Times New Roman" w:eastAsia="Times New Roman" w:hAnsi="Times New Roman" w:cs="Times New Roman"/>
          <w:sz w:val="20"/>
          <w:szCs w:val="20"/>
          <w:lang w:eastAsia="ru-RU"/>
        </w:rPr>
        <w:t>Партизанска</w:t>
      </w:r>
      <w:proofErr w:type="spellEnd"/>
      <w:r w:rsidRPr="002579B3">
        <w:rPr>
          <w:rFonts w:ascii="Times New Roman" w:eastAsia="Times New Roman" w:hAnsi="Times New Roman" w:cs="Times New Roman"/>
          <w:sz w:val="20"/>
          <w:szCs w:val="20"/>
          <w:lang w:eastAsia="ru-RU"/>
        </w:rPr>
        <w:t xml:space="preserve"> представлена улицами:</w:t>
      </w:r>
    </w:p>
    <w:p w:rsidR="002579B3" w:rsidRPr="002579B3" w:rsidRDefault="002579B3" w:rsidP="002579B3">
      <w:pPr>
        <w:pStyle w:val="a3"/>
        <w:numPr>
          <w:ilvl w:val="0"/>
          <w:numId w:val="8"/>
        </w:numPr>
        <w:spacing w:before="120" w:after="120" w:line="276" w:lineRule="auto"/>
        <w:ind w:left="0" w:firstLine="709"/>
        <w:jc w:val="both"/>
        <w:rPr>
          <w:rFonts w:ascii="Times New Roman" w:eastAsia="Times New Roman" w:hAnsi="Times New Roman" w:cs="Times New Roman"/>
          <w:sz w:val="20"/>
          <w:szCs w:val="20"/>
          <w:lang w:eastAsia="ru-RU"/>
        </w:rPr>
      </w:pPr>
      <w:r w:rsidRPr="002579B3">
        <w:rPr>
          <w:rFonts w:ascii="Times New Roman" w:eastAsia="Times New Roman" w:hAnsi="Times New Roman" w:cs="Times New Roman"/>
          <w:sz w:val="20"/>
          <w:szCs w:val="20"/>
          <w:lang w:eastAsia="ru-RU"/>
        </w:rPr>
        <w:t>общегородского значения «Центральная – Ленинская – Партизанская – Гоголевская»;</w:t>
      </w:r>
    </w:p>
    <w:p w:rsidR="002579B3" w:rsidRPr="002579B3" w:rsidRDefault="002579B3" w:rsidP="002579B3">
      <w:pPr>
        <w:pStyle w:val="a3"/>
        <w:numPr>
          <w:ilvl w:val="0"/>
          <w:numId w:val="8"/>
        </w:numPr>
        <w:spacing w:before="120" w:after="120" w:line="276" w:lineRule="auto"/>
        <w:ind w:left="0" w:firstLine="709"/>
        <w:jc w:val="both"/>
        <w:rPr>
          <w:rFonts w:ascii="Times New Roman" w:eastAsia="Times New Roman" w:hAnsi="Times New Roman" w:cs="Times New Roman"/>
          <w:sz w:val="20"/>
          <w:szCs w:val="20"/>
          <w:lang w:eastAsia="ru-RU"/>
        </w:rPr>
      </w:pPr>
      <w:r w:rsidRPr="002579B3">
        <w:rPr>
          <w:rFonts w:ascii="Times New Roman" w:eastAsia="Times New Roman" w:hAnsi="Times New Roman" w:cs="Times New Roman"/>
          <w:sz w:val="20"/>
          <w:szCs w:val="20"/>
          <w:lang w:eastAsia="ru-RU"/>
        </w:rPr>
        <w:t>районного значения ул. 50 лет ВЛКСМ, ул. Петра Кашина, ул. Московской (на участке дороги к «1-ой Шахте»), ул. Пушкинской;</w:t>
      </w:r>
    </w:p>
    <w:p w:rsidR="002579B3" w:rsidRPr="002579B3" w:rsidRDefault="002579B3" w:rsidP="002579B3">
      <w:pPr>
        <w:pStyle w:val="a3"/>
        <w:numPr>
          <w:ilvl w:val="0"/>
          <w:numId w:val="8"/>
        </w:numPr>
        <w:spacing w:before="120" w:after="120" w:line="276" w:lineRule="auto"/>
        <w:ind w:left="0" w:firstLine="709"/>
        <w:jc w:val="both"/>
        <w:rPr>
          <w:rFonts w:ascii="Times New Roman" w:eastAsia="Times New Roman" w:hAnsi="Times New Roman" w:cs="Times New Roman"/>
          <w:sz w:val="20"/>
          <w:szCs w:val="20"/>
          <w:lang w:eastAsia="ru-RU"/>
        </w:rPr>
      </w:pPr>
      <w:r w:rsidRPr="002579B3">
        <w:rPr>
          <w:rFonts w:ascii="Times New Roman" w:eastAsia="Times New Roman" w:hAnsi="Times New Roman" w:cs="Times New Roman"/>
          <w:sz w:val="20"/>
          <w:szCs w:val="20"/>
          <w:lang w:eastAsia="ru-RU"/>
        </w:rPr>
        <w:t>жилыми улицами и дорогами промышленно-коммунальных районов.</w:t>
      </w:r>
    </w:p>
    <w:p w:rsidR="002579B3" w:rsidRPr="002579B3" w:rsidRDefault="002579B3" w:rsidP="002579B3">
      <w:pPr>
        <w:spacing w:before="120" w:after="120"/>
        <w:ind w:firstLine="709"/>
        <w:jc w:val="both"/>
        <w:rPr>
          <w:rFonts w:ascii="Times New Roman" w:eastAsia="Times New Roman" w:hAnsi="Times New Roman" w:cs="Times New Roman"/>
          <w:sz w:val="20"/>
          <w:szCs w:val="20"/>
          <w:lang w:eastAsia="ru-RU"/>
        </w:rPr>
      </w:pPr>
      <w:r w:rsidRPr="002579B3">
        <w:rPr>
          <w:rFonts w:ascii="Times New Roman" w:eastAsia="Times New Roman" w:hAnsi="Times New Roman" w:cs="Times New Roman"/>
          <w:sz w:val="20"/>
          <w:szCs w:val="20"/>
          <w:lang w:eastAsia="ru-RU"/>
        </w:rPr>
        <w:t xml:space="preserve">Существующая сеть улиц и дорог отражает характер освоения территории г. </w:t>
      </w:r>
      <w:proofErr w:type="spellStart"/>
      <w:r w:rsidRPr="002579B3">
        <w:rPr>
          <w:rFonts w:ascii="Times New Roman" w:eastAsia="Times New Roman" w:hAnsi="Times New Roman" w:cs="Times New Roman"/>
          <w:sz w:val="20"/>
          <w:szCs w:val="20"/>
          <w:lang w:eastAsia="ru-RU"/>
        </w:rPr>
        <w:t>Партизанска</w:t>
      </w:r>
      <w:proofErr w:type="spellEnd"/>
      <w:r w:rsidRPr="002579B3">
        <w:rPr>
          <w:rFonts w:ascii="Times New Roman" w:eastAsia="Times New Roman" w:hAnsi="Times New Roman" w:cs="Times New Roman"/>
          <w:sz w:val="20"/>
          <w:szCs w:val="20"/>
          <w:lang w:eastAsia="ru-RU"/>
        </w:rPr>
        <w:t>. В хаотично существующей структуре улично-дорожной сети не отчетливо выражен принцип иерархичной последовательности построения улично-дорожной сети, а именно: местный проезд – жилая улица – районная магистральная улица – магистральная улица общегородского значения – внешние дороги. Исключение составляет улица общегородского значения «Центральная – Ленинская – Партизанская – Гоголевская», которая обеспечивает транспортную связь городских жилых районов между собой.</w:t>
      </w:r>
    </w:p>
    <w:p w:rsidR="002579B3" w:rsidRPr="002579B3" w:rsidRDefault="002579B3" w:rsidP="002579B3">
      <w:pPr>
        <w:spacing w:before="120" w:after="120"/>
        <w:ind w:firstLine="709"/>
        <w:jc w:val="both"/>
        <w:rPr>
          <w:rFonts w:ascii="Times New Roman" w:eastAsia="Times New Roman" w:hAnsi="Times New Roman" w:cs="Times New Roman"/>
          <w:sz w:val="20"/>
          <w:szCs w:val="20"/>
          <w:lang w:eastAsia="ru-RU"/>
        </w:rPr>
      </w:pPr>
      <w:r w:rsidRPr="002579B3">
        <w:rPr>
          <w:rFonts w:ascii="Times New Roman" w:eastAsia="Times New Roman" w:hAnsi="Times New Roman" w:cs="Times New Roman"/>
          <w:sz w:val="20"/>
          <w:szCs w:val="20"/>
          <w:lang w:eastAsia="ru-RU"/>
        </w:rPr>
        <w:t>Улично-дорожная сеть остальных населенных пунктов муниципального округа город Партизанск схожа по своей структуре и представляет собой одну главную улицу населенного пункта, к которой примыкают жилые улицы и местные проезды жилых образований.</w:t>
      </w:r>
    </w:p>
    <w:p w:rsidR="002579B3" w:rsidRPr="001E7385" w:rsidRDefault="002579B3" w:rsidP="000A6D12">
      <w:pPr>
        <w:tabs>
          <w:tab w:val="left" w:pos="1134"/>
        </w:tabs>
        <w:spacing w:after="0" w:line="276" w:lineRule="auto"/>
        <w:ind w:firstLine="709"/>
        <w:rPr>
          <w:rFonts w:ascii="Times New Roman" w:hAnsi="Times New Roman" w:cs="Times New Roman"/>
          <w:sz w:val="20"/>
          <w:szCs w:val="20"/>
          <w:highlight w:val="yellow"/>
          <w:u w:val="single"/>
        </w:rPr>
      </w:pPr>
    </w:p>
    <w:p w:rsidR="000A6D12" w:rsidRPr="00B57FB7" w:rsidRDefault="000A6D12" w:rsidP="00CE411C">
      <w:pPr>
        <w:tabs>
          <w:tab w:val="left" w:pos="1134"/>
        </w:tabs>
        <w:spacing w:after="0" w:line="276" w:lineRule="auto"/>
        <w:ind w:firstLine="709"/>
        <w:jc w:val="both"/>
        <w:rPr>
          <w:rFonts w:ascii="Times New Roman" w:eastAsia="Times New Roman" w:hAnsi="Times New Roman" w:cs="Times New Roman"/>
          <w:sz w:val="20"/>
          <w:szCs w:val="20"/>
          <w:u w:val="single"/>
          <w:lang w:eastAsia="ru-RU"/>
        </w:rPr>
      </w:pPr>
      <w:r w:rsidRPr="00B57FB7">
        <w:rPr>
          <w:rFonts w:ascii="Times New Roman" w:eastAsia="Times New Roman" w:hAnsi="Times New Roman" w:cs="Times New Roman"/>
          <w:sz w:val="20"/>
          <w:szCs w:val="20"/>
          <w:u w:val="single"/>
          <w:lang w:eastAsia="ru-RU"/>
        </w:rPr>
        <w:t>Инженерная инфраструктура</w:t>
      </w:r>
    </w:p>
    <w:p w:rsidR="00B57FB7" w:rsidRPr="00B57FB7" w:rsidRDefault="00B57FB7" w:rsidP="00B57FB7">
      <w:pPr>
        <w:spacing w:before="120" w:after="120"/>
        <w:ind w:firstLine="709"/>
        <w:jc w:val="both"/>
        <w:rPr>
          <w:rFonts w:ascii="Times New Roman" w:eastAsia="Times New Roman" w:hAnsi="Times New Roman" w:cs="Times New Roman"/>
          <w:sz w:val="20"/>
          <w:szCs w:val="20"/>
          <w:lang w:eastAsia="ru-RU"/>
        </w:rPr>
      </w:pPr>
      <w:r w:rsidRPr="00B57FB7">
        <w:rPr>
          <w:rFonts w:ascii="Times New Roman" w:eastAsia="Times New Roman" w:hAnsi="Times New Roman" w:cs="Times New Roman"/>
          <w:sz w:val="20"/>
          <w:szCs w:val="20"/>
          <w:lang w:eastAsia="ru-RU"/>
        </w:rPr>
        <w:t>Задачей инженерного обеспечения является создание благоприятной среды жизнедеятельности человека и условий устойчивого развития путем:</w:t>
      </w:r>
    </w:p>
    <w:p w:rsidR="00B57FB7" w:rsidRPr="00B57FB7" w:rsidRDefault="00B57FB7" w:rsidP="00B57FB7">
      <w:pPr>
        <w:pStyle w:val="a3"/>
        <w:numPr>
          <w:ilvl w:val="0"/>
          <w:numId w:val="9"/>
        </w:numPr>
        <w:spacing w:before="120" w:after="120" w:line="276" w:lineRule="auto"/>
        <w:ind w:left="0" w:firstLine="709"/>
        <w:jc w:val="both"/>
        <w:rPr>
          <w:rFonts w:ascii="Times New Roman" w:eastAsia="Times New Roman" w:hAnsi="Times New Roman" w:cs="Times New Roman"/>
          <w:sz w:val="20"/>
          <w:szCs w:val="20"/>
          <w:lang w:eastAsia="ru-RU"/>
        </w:rPr>
      </w:pPr>
      <w:r w:rsidRPr="00B57FB7">
        <w:rPr>
          <w:rFonts w:ascii="Times New Roman" w:eastAsia="Times New Roman" w:hAnsi="Times New Roman" w:cs="Times New Roman"/>
          <w:sz w:val="20"/>
          <w:szCs w:val="20"/>
          <w:lang w:eastAsia="ru-RU"/>
        </w:rPr>
        <w:t>определения зон размещения объектов электро-, тепло-, газо-, водоснабжения и водоотведения;</w:t>
      </w:r>
    </w:p>
    <w:p w:rsidR="00B57FB7" w:rsidRPr="00B57FB7" w:rsidRDefault="00B57FB7" w:rsidP="00B57FB7">
      <w:pPr>
        <w:pStyle w:val="a3"/>
        <w:numPr>
          <w:ilvl w:val="0"/>
          <w:numId w:val="9"/>
        </w:numPr>
        <w:spacing w:before="120" w:after="120" w:line="276" w:lineRule="auto"/>
        <w:ind w:left="0" w:firstLine="709"/>
        <w:jc w:val="both"/>
        <w:rPr>
          <w:rFonts w:ascii="Times New Roman" w:eastAsia="Times New Roman" w:hAnsi="Times New Roman" w:cs="Times New Roman"/>
          <w:sz w:val="20"/>
          <w:szCs w:val="20"/>
          <w:lang w:eastAsia="ru-RU"/>
        </w:rPr>
      </w:pPr>
      <w:r w:rsidRPr="00B57FB7">
        <w:rPr>
          <w:rFonts w:ascii="Times New Roman" w:eastAsia="Times New Roman" w:hAnsi="Times New Roman" w:cs="Times New Roman"/>
          <w:sz w:val="20"/>
          <w:szCs w:val="20"/>
          <w:lang w:eastAsia="ru-RU"/>
        </w:rPr>
        <w:t>создания новых и реконструкции существующих объектов инженерной инфраструктуры на основе новых технологий и научно-технических достижений;</w:t>
      </w:r>
    </w:p>
    <w:p w:rsidR="00B57FB7" w:rsidRPr="00B57FB7" w:rsidRDefault="00B57FB7" w:rsidP="00B57FB7">
      <w:pPr>
        <w:pStyle w:val="a3"/>
        <w:numPr>
          <w:ilvl w:val="0"/>
          <w:numId w:val="9"/>
        </w:numPr>
        <w:spacing w:before="120" w:after="120" w:line="276" w:lineRule="auto"/>
        <w:ind w:left="0" w:firstLine="709"/>
        <w:jc w:val="both"/>
        <w:rPr>
          <w:rFonts w:ascii="Times New Roman" w:eastAsia="Times New Roman" w:hAnsi="Times New Roman" w:cs="Times New Roman"/>
          <w:sz w:val="20"/>
          <w:szCs w:val="20"/>
          <w:lang w:eastAsia="ru-RU"/>
        </w:rPr>
      </w:pPr>
      <w:r w:rsidRPr="00B57FB7">
        <w:rPr>
          <w:rFonts w:ascii="Times New Roman" w:eastAsia="Times New Roman" w:hAnsi="Times New Roman" w:cs="Times New Roman"/>
          <w:sz w:val="20"/>
          <w:szCs w:val="20"/>
          <w:lang w:eastAsia="ru-RU"/>
        </w:rPr>
        <w:t>развития инженерных коммуникаций в сложившейся застройке с учетом перспективного развития;</w:t>
      </w:r>
    </w:p>
    <w:p w:rsidR="00B57FB7" w:rsidRPr="00B57FB7" w:rsidRDefault="00B57FB7" w:rsidP="00B57FB7">
      <w:pPr>
        <w:pStyle w:val="a3"/>
        <w:numPr>
          <w:ilvl w:val="0"/>
          <w:numId w:val="9"/>
        </w:numPr>
        <w:spacing w:before="120" w:after="120" w:line="276" w:lineRule="auto"/>
        <w:ind w:left="0" w:firstLine="709"/>
        <w:jc w:val="both"/>
        <w:rPr>
          <w:rFonts w:ascii="Times New Roman" w:eastAsia="Times New Roman" w:hAnsi="Times New Roman" w:cs="Times New Roman"/>
          <w:sz w:val="20"/>
          <w:szCs w:val="20"/>
          <w:lang w:eastAsia="ru-RU"/>
        </w:rPr>
      </w:pPr>
      <w:r w:rsidRPr="00B57FB7">
        <w:rPr>
          <w:rFonts w:ascii="Times New Roman" w:eastAsia="Times New Roman" w:hAnsi="Times New Roman" w:cs="Times New Roman"/>
          <w:sz w:val="20"/>
          <w:szCs w:val="20"/>
          <w:lang w:eastAsia="ru-RU"/>
        </w:rPr>
        <w:lastRenderedPageBreak/>
        <w:t>размещения автономных локальных источников электроснабжения и теплоснабжения на территориях, планируемых под застройку и не охваченных существующими централизованными системами;</w:t>
      </w:r>
    </w:p>
    <w:p w:rsidR="00B57FB7" w:rsidRPr="00B57FB7" w:rsidRDefault="00B57FB7" w:rsidP="00B57FB7">
      <w:pPr>
        <w:pStyle w:val="a3"/>
        <w:numPr>
          <w:ilvl w:val="0"/>
          <w:numId w:val="9"/>
        </w:numPr>
        <w:spacing w:before="120" w:after="120" w:line="276" w:lineRule="auto"/>
        <w:ind w:left="0" w:firstLine="709"/>
        <w:jc w:val="both"/>
        <w:rPr>
          <w:rFonts w:ascii="Times New Roman" w:eastAsia="Times New Roman" w:hAnsi="Times New Roman" w:cs="Times New Roman"/>
          <w:sz w:val="20"/>
          <w:szCs w:val="20"/>
          <w:lang w:eastAsia="ru-RU"/>
        </w:rPr>
      </w:pPr>
      <w:r w:rsidRPr="00B57FB7">
        <w:rPr>
          <w:rFonts w:ascii="Times New Roman" w:eastAsia="Times New Roman" w:hAnsi="Times New Roman" w:cs="Times New Roman"/>
          <w:sz w:val="20"/>
          <w:szCs w:val="20"/>
          <w:lang w:eastAsia="ru-RU"/>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утилизации промышленных, бытовых и поверхностных стоков.</w:t>
      </w:r>
    </w:p>
    <w:p w:rsidR="00B57FB7" w:rsidRPr="002D607B" w:rsidRDefault="00B57FB7" w:rsidP="00CE411C">
      <w:pPr>
        <w:tabs>
          <w:tab w:val="left" w:pos="1134"/>
        </w:tabs>
        <w:spacing w:after="0" w:line="276" w:lineRule="auto"/>
        <w:ind w:firstLine="709"/>
        <w:jc w:val="both"/>
        <w:rPr>
          <w:rFonts w:ascii="Times New Roman" w:hAnsi="Times New Roman" w:cs="Times New Roman"/>
          <w:sz w:val="20"/>
          <w:szCs w:val="20"/>
          <w:u w:val="single"/>
        </w:rPr>
      </w:pPr>
    </w:p>
    <w:p w:rsidR="000A6D12" w:rsidRPr="002D607B" w:rsidRDefault="000A6D12" w:rsidP="000A6D12">
      <w:pPr>
        <w:spacing w:after="0" w:line="276" w:lineRule="auto"/>
        <w:ind w:firstLine="709"/>
        <w:jc w:val="both"/>
        <w:rPr>
          <w:rFonts w:ascii="Times New Roman" w:hAnsi="Times New Roman" w:cs="Times New Roman"/>
          <w:sz w:val="20"/>
          <w:szCs w:val="20"/>
          <w:u w:val="single"/>
        </w:rPr>
      </w:pPr>
      <w:r w:rsidRPr="002D607B">
        <w:rPr>
          <w:rFonts w:ascii="Times New Roman" w:hAnsi="Times New Roman" w:cs="Times New Roman"/>
          <w:sz w:val="20"/>
          <w:szCs w:val="20"/>
          <w:u w:val="single"/>
        </w:rPr>
        <w:t>Водоотведение</w:t>
      </w:r>
    </w:p>
    <w:p w:rsidR="006B206B" w:rsidRPr="002D607B" w:rsidRDefault="006B206B" w:rsidP="006B206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Централизованная система водоотведения на территории Муниципального округа город Партизанск имеется в г. Партизанск, с. Авангард, с. </w:t>
      </w:r>
      <w:proofErr w:type="spellStart"/>
      <w:r w:rsidRPr="002D607B">
        <w:rPr>
          <w:rFonts w:ascii="Times New Roman" w:eastAsia="Times New Roman" w:hAnsi="Times New Roman" w:cs="Times New Roman"/>
          <w:sz w:val="20"/>
          <w:szCs w:val="20"/>
          <w:lang w:eastAsia="ru-RU"/>
        </w:rPr>
        <w:t>Углекаменск</w:t>
      </w:r>
      <w:proofErr w:type="spellEnd"/>
      <w:r w:rsidRPr="002D607B">
        <w:rPr>
          <w:rFonts w:ascii="Times New Roman" w:eastAsia="Times New Roman" w:hAnsi="Times New Roman" w:cs="Times New Roman"/>
          <w:sz w:val="20"/>
          <w:szCs w:val="20"/>
          <w:lang w:eastAsia="ru-RU"/>
        </w:rPr>
        <w:t>, с. Тигровой.</w:t>
      </w:r>
    </w:p>
    <w:p w:rsidR="006B206B" w:rsidRPr="002D607B" w:rsidRDefault="006B206B" w:rsidP="006B206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При отсутствии централизованного водоотведения сточные воды от жилых домов и общественных зданий отводятся в выгреба и септики на приусадебных участках. Выгребные ямы и септики не имеют достаточной степени гидроизоляции, что приводит к загрязнению почв и грунтовых вод.</w:t>
      </w:r>
    </w:p>
    <w:p w:rsidR="006B206B" w:rsidRPr="002D607B" w:rsidRDefault="006B206B" w:rsidP="006B206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Из-за удаленности жилых районов и гористой местности город имеет несколько локальных систем водоотведения:  в том числе  4 очистных сооружений.</w:t>
      </w:r>
    </w:p>
    <w:p w:rsidR="006B206B" w:rsidRDefault="006B206B" w:rsidP="006B206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Строительство городских очистных сооружений  производилось в  90 –х годах прошлого века и рассчитывались на прием сточных вод работающих шахт и предприятий действующих на тот период в городе. Но в связи с закрытием основного количества  предприятий, снизился и объем стоков поступающих в городскую  систему канализации  в 15 раз. </w:t>
      </w:r>
      <w:proofErr w:type="gramStart"/>
      <w:r w:rsidRPr="002D607B">
        <w:rPr>
          <w:rFonts w:ascii="Times New Roman" w:eastAsia="Times New Roman" w:hAnsi="Times New Roman" w:cs="Times New Roman"/>
          <w:sz w:val="20"/>
          <w:szCs w:val="20"/>
          <w:lang w:eastAsia="ru-RU"/>
        </w:rPr>
        <w:t>В данный момент  на  КОС -135 действует технология  механической   очистки сточных вод.</w:t>
      </w:r>
      <w:proofErr w:type="gramEnd"/>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Основным направлением и основной задачей развития системы водоотведения населенных пунктов поселения, является:</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замена устаревших участков канализационных сетей;</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реконструкция существующих канализационных очистных сооружений с модернизацией системы очистки стоков;</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замена изношенного оборудования канализационных-насосных станций;</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обеспечение доступа к услугам водоотведения новых потребителей.</w:t>
      </w:r>
    </w:p>
    <w:p w:rsidR="006B206B" w:rsidRPr="002D607B" w:rsidRDefault="006B206B" w:rsidP="00E15716">
      <w:pPr>
        <w:spacing w:after="0" w:line="276" w:lineRule="auto"/>
        <w:jc w:val="both"/>
        <w:rPr>
          <w:rFonts w:ascii="Times New Roman" w:hAnsi="Times New Roman" w:cs="Times New Roman"/>
          <w:sz w:val="20"/>
          <w:szCs w:val="20"/>
          <w:u w:val="single"/>
        </w:rPr>
      </w:pPr>
      <w:bookmarkStart w:id="0" w:name="_GoBack"/>
      <w:bookmarkEnd w:id="0"/>
    </w:p>
    <w:p w:rsidR="006B206B" w:rsidRPr="002D607B" w:rsidRDefault="006B206B" w:rsidP="000A6D12">
      <w:pPr>
        <w:spacing w:after="0" w:line="276" w:lineRule="auto"/>
        <w:ind w:firstLine="709"/>
        <w:jc w:val="both"/>
        <w:rPr>
          <w:rFonts w:ascii="Times New Roman" w:hAnsi="Times New Roman" w:cs="Times New Roman"/>
          <w:sz w:val="20"/>
          <w:szCs w:val="20"/>
          <w:u w:val="single"/>
        </w:rPr>
      </w:pPr>
      <w:r w:rsidRPr="002D607B">
        <w:rPr>
          <w:rFonts w:ascii="Times New Roman" w:hAnsi="Times New Roman" w:cs="Times New Roman"/>
          <w:sz w:val="20"/>
          <w:szCs w:val="20"/>
          <w:u w:val="single"/>
        </w:rPr>
        <w:t>Водоснабжение</w:t>
      </w:r>
    </w:p>
    <w:p w:rsidR="006B206B" w:rsidRPr="006B206B" w:rsidRDefault="006B206B" w:rsidP="006B206B">
      <w:pPr>
        <w:spacing w:before="120" w:after="120"/>
        <w:ind w:firstLine="709"/>
        <w:jc w:val="both"/>
        <w:rPr>
          <w:rFonts w:ascii="Times New Roman" w:eastAsia="Times New Roman" w:hAnsi="Times New Roman" w:cs="Times New Roman"/>
          <w:sz w:val="20"/>
          <w:szCs w:val="20"/>
          <w:lang w:eastAsia="ru-RU"/>
        </w:rPr>
      </w:pPr>
      <w:r w:rsidRPr="006B206B">
        <w:rPr>
          <w:rFonts w:ascii="Times New Roman" w:eastAsia="Times New Roman" w:hAnsi="Times New Roman" w:cs="Times New Roman"/>
          <w:sz w:val="20"/>
          <w:szCs w:val="20"/>
          <w:lang w:eastAsia="ru-RU"/>
        </w:rPr>
        <w:t xml:space="preserve">Системы водоснабжения называют комплекс сооружений и устройств, обеспечивающих снабжение потребителей водой в любое время суток в необходимом количестве и с требуемым качеством. </w:t>
      </w:r>
    </w:p>
    <w:p w:rsidR="006B206B" w:rsidRPr="006B206B" w:rsidRDefault="006B206B" w:rsidP="006B206B">
      <w:pPr>
        <w:spacing w:before="120" w:after="120"/>
        <w:ind w:firstLine="709"/>
        <w:jc w:val="both"/>
        <w:rPr>
          <w:rFonts w:ascii="Times New Roman" w:eastAsia="Times New Roman" w:hAnsi="Times New Roman" w:cs="Times New Roman"/>
          <w:sz w:val="20"/>
          <w:szCs w:val="20"/>
          <w:lang w:eastAsia="ru-RU"/>
        </w:rPr>
      </w:pPr>
      <w:r w:rsidRPr="006B206B">
        <w:rPr>
          <w:rFonts w:ascii="Times New Roman" w:eastAsia="Times New Roman" w:hAnsi="Times New Roman" w:cs="Times New Roman"/>
          <w:sz w:val="20"/>
          <w:szCs w:val="20"/>
          <w:lang w:eastAsia="ru-RU"/>
        </w:rPr>
        <w:t>Задачами систем водоснабжения являются:</w:t>
      </w:r>
    </w:p>
    <w:p w:rsidR="006B206B" w:rsidRPr="006B206B" w:rsidRDefault="006B206B" w:rsidP="006B206B">
      <w:pPr>
        <w:spacing w:before="120" w:after="120"/>
        <w:ind w:firstLine="709"/>
        <w:jc w:val="both"/>
        <w:rPr>
          <w:rFonts w:ascii="Times New Roman" w:eastAsia="Times New Roman" w:hAnsi="Times New Roman" w:cs="Times New Roman"/>
          <w:sz w:val="20"/>
          <w:szCs w:val="20"/>
          <w:lang w:eastAsia="ru-RU"/>
        </w:rPr>
      </w:pPr>
      <w:r w:rsidRPr="006B206B">
        <w:rPr>
          <w:rFonts w:ascii="Times New Roman" w:eastAsia="Times New Roman" w:hAnsi="Times New Roman" w:cs="Times New Roman"/>
          <w:sz w:val="20"/>
          <w:szCs w:val="20"/>
          <w:lang w:eastAsia="ru-RU"/>
        </w:rPr>
        <w:t>- добыча воды;</w:t>
      </w:r>
    </w:p>
    <w:p w:rsidR="006B206B" w:rsidRPr="006B206B" w:rsidRDefault="006B206B" w:rsidP="006B206B">
      <w:pPr>
        <w:spacing w:before="120" w:after="120"/>
        <w:ind w:firstLine="709"/>
        <w:jc w:val="both"/>
        <w:rPr>
          <w:rFonts w:ascii="Times New Roman" w:eastAsia="Times New Roman" w:hAnsi="Times New Roman" w:cs="Times New Roman"/>
          <w:sz w:val="20"/>
          <w:szCs w:val="20"/>
          <w:lang w:eastAsia="ru-RU"/>
        </w:rPr>
      </w:pPr>
      <w:r w:rsidRPr="006B206B">
        <w:rPr>
          <w:rFonts w:ascii="Times New Roman" w:eastAsia="Times New Roman" w:hAnsi="Times New Roman" w:cs="Times New Roman"/>
          <w:sz w:val="20"/>
          <w:szCs w:val="20"/>
          <w:lang w:eastAsia="ru-RU"/>
        </w:rPr>
        <w:t>- при необходимости подача её к местам обработки;</w:t>
      </w:r>
    </w:p>
    <w:p w:rsidR="006B206B" w:rsidRPr="006B206B" w:rsidRDefault="006B206B" w:rsidP="006B206B">
      <w:pPr>
        <w:spacing w:before="120" w:after="120"/>
        <w:ind w:firstLine="709"/>
        <w:jc w:val="both"/>
        <w:rPr>
          <w:rFonts w:ascii="Times New Roman" w:eastAsia="Times New Roman" w:hAnsi="Times New Roman" w:cs="Times New Roman"/>
          <w:sz w:val="20"/>
          <w:szCs w:val="20"/>
          <w:lang w:eastAsia="ru-RU"/>
        </w:rPr>
      </w:pPr>
      <w:r w:rsidRPr="006B206B">
        <w:rPr>
          <w:rFonts w:ascii="Times New Roman" w:eastAsia="Times New Roman" w:hAnsi="Times New Roman" w:cs="Times New Roman"/>
          <w:sz w:val="20"/>
          <w:szCs w:val="20"/>
          <w:lang w:eastAsia="ru-RU"/>
        </w:rPr>
        <w:t>- хранение воды в специальных резервуарах;</w:t>
      </w:r>
    </w:p>
    <w:p w:rsidR="006B206B" w:rsidRDefault="006B206B" w:rsidP="006B206B">
      <w:pPr>
        <w:spacing w:after="0" w:line="276" w:lineRule="auto"/>
        <w:ind w:firstLine="709"/>
        <w:jc w:val="both"/>
        <w:rPr>
          <w:rFonts w:ascii="Times New Roman" w:eastAsia="Times New Roman" w:hAnsi="Times New Roman" w:cs="Times New Roman"/>
          <w:sz w:val="20"/>
          <w:szCs w:val="20"/>
          <w:lang w:eastAsia="ru-RU"/>
        </w:rPr>
      </w:pPr>
      <w:r w:rsidRPr="006B206B">
        <w:rPr>
          <w:rFonts w:ascii="Times New Roman" w:eastAsia="Times New Roman" w:hAnsi="Times New Roman" w:cs="Times New Roman"/>
          <w:sz w:val="20"/>
          <w:szCs w:val="20"/>
          <w:lang w:eastAsia="ru-RU"/>
        </w:rPr>
        <w:t>- подача воды в водопроводную сеть к потребителям</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Схемой территориального планирования Приморского края запланированы следующие мероприятия:</w:t>
      </w:r>
    </w:p>
    <w:p w:rsidR="00E15716" w:rsidRPr="00E15716" w:rsidRDefault="00E15716" w:rsidP="00E15716">
      <w:pPr>
        <w:pStyle w:val="a3"/>
        <w:numPr>
          <w:ilvl w:val="0"/>
          <w:numId w:val="14"/>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Реконструкция ВОС в г. Партизанск производительностью 15 тыс. куб. м/</w:t>
      </w:r>
      <w:proofErr w:type="spellStart"/>
      <w:r w:rsidRPr="00E15716">
        <w:rPr>
          <w:rFonts w:ascii="Times New Roman" w:eastAsia="Times New Roman" w:hAnsi="Times New Roman" w:cs="Times New Roman"/>
          <w:sz w:val="20"/>
          <w:szCs w:val="20"/>
          <w:lang w:eastAsia="ru-RU"/>
        </w:rPr>
        <w:t>сут</w:t>
      </w:r>
      <w:proofErr w:type="spellEnd"/>
      <w:r w:rsidRPr="00E15716">
        <w:rPr>
          <w:rFonts w:ascii="Times New Roman" w:eastAsia="Times New Roman" w:hAnsi="Times New Roman" w:cs="Times New Roman"/>
          <w:sz w:val="20"/>
          <w:szCs w:val="20"/>
          <w:lang w:eastAsia="ru-RU"/>
        </w:rPr>
        <w:t>;</w:t>
      </w:r>
    </w:p>
    <w:p w:rsidR="00E15716" w:rsidRPr="00E15716" w:rsidRDefault="00E15716" w:rsidP="00E15716">
      <w:pPr>
        <w:pStyle w:val="a3"/>
        <w:numPr>
          <w:ilvl w:val="0"/>
          <w:numId w:val="14"/>
        </w:numPr>
        <w:spacing w:before="120" w:after="120" w:line="276" w:lineRule="auto"/>
        <w:ind w:left="0"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Реконструкция водопровода в г. Партизанск 37,355 км.</w:t>
      </w:r>
    </w:p>
    <w:p w:rsidR="00E15716" w:rsidRPr="00E15716" w:rsidRDefault="00E15716" w:rsidP="00E15716">
      <w:pPr>
        <w:spacing w:before="120" w:after="120"/>
        <w:ind w:firstLine="709"/>
        <w:jc w:val="both"/>
        <w:rPr>
          <w:rFonts w:ascii="Times New Roman" w:eastAsia="Times New Roman" w:hAnsi="Times New Roman" w:cs="Times New Roman"/>
          <w:sz w:val="20"/>
          <w:szCs w:val="20"/>
          <w:lang w:eastAsia="ru-RU"/>
        </w:rPr>
      </w:pPr>
      <w:r w:rsidRPr="00E15716">
        <w:rPr>
          <w:rFonts w:ascii="Times New Roman" w:eastAsia="Times New Roman" w:hAnsi="Times New Roman" w:cs="Times New Roman"/>
          <w:sz w:val="20"/>
          <w:szCs w:val="20"/>
          <w:lang w:eastAsia="ru-RU"/>
        </w:rPr>
        <w:t>Согласно Схеме водоснабжения и водоотведения Муниципального округа город Партизанск Приморского края на период до 2035 года, основным направлением развития системы водоснабжение Муниципального округа город Партизанск является сохранение существующей системы, с проведением работ по модернизации водозаборных сооружений и насосных станций, а также с поэтапной заменой изношенных участков сетей водоснабжения.</w:t>
      </w:r>
    </w:p>
    <w:p w:rsidR="00E15716" w:rsidRDefault="00E15716" w:rsidP="006B206B">
      <w:pPr>
        <w:spacing w:after="0" w:line="276" w:lineRule="auto"/>
        <w:ind w:firstLine="709"/>
        <w:jc w:val="both"/>
        <w:rPr>
          <w:rFonts w:ascii="Times New Roman" w:eastAsia="Times New Roman" w:hAnsi="Times New Roman" w:cs="Times New Roman"/>
          <w:sz w:val="20"/>
          <w:szCs w:val="20"/>
          <w:lang w:eastAsia="ru-RU"/>
        </w:rPr>
      </w:pPr>
    </w:p>
    <w:p w:rsidR="002D607B" w:rsidRPr="006B206B" w:rsidRDefault="002D607B" w:rsidP="006B206B">
      <w:pPr>
        <w:spacing w:after="0" w:line="276" w:lineRule="auto"/>
        <w:ind w:firstLine="709"/>
        <w:jc w:val="both"/>
        <w:rPr>
          <w:rFonts w:ascii="Times New Roman" w:eastAsia="Times New Roman" w:hAnsi="Times New Roman" w:cs="Times New Roman"/>
          <w:sz w:val="20"/>
          <w:szCs w:val="20"/>
          <w:lang w:eastAsia="ru-RU"/>
        </w:rPr>
      </w:pPr>
    </w:p>
    <w:p w:rsidR="000A6D12" w:rsidRPr="002D607B" w:rsidRDefault="000A6D12" w:rsidP="000A6D12">
      <w:pPr>
        <w:spacing w:after="0" w:line="276" w:lineRule="auto"/>
        <w:ind w:firstLine="709"/>
        <w:jc w:val="both"/>
        <w:rPr>
          <w:rFonts w:ascii="Times New Roman" w:hAnsi="Times New Roman" w:cs="Times New Roman"/>
          <w:sz w:val="20"/>
          <w:szCs w:val="20"/>
          <w:u w:val="single"/>
        </w:rPr>
      </w:pPr>
      <w:r w:rsidRPr="002D607B">
        <w:rPr>
          <w:rFonts w:ascii="Times New Roman" w:hAnsi="Times New Roman" w:cs="Times New Roman"/>
          <w:sz w:val="20"/>
          <w:szCs w:val="20"/>
          <w:u w:val="single"/>
        </w:rPr>
        <w:t>Теплоснабжение</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lastRenderedPageBreak/>
        <w:t>В муниципальном округе город Партизанск централизованным теплоснабжением обеспечены здания жилищного фонда, общественные объекты (административные, культурно-бытовые) и производственные здания промышленных предприятий. Централизованное теплоснабжение обеспечивается различными юридическими лицами, владеющими на праве собственности или на другом законном основании (аренда) объектами централизованной системы теплоснабжения.</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Системы централизованного теплоснабжения муниципального округа город Партизанск КГУП «Примтеплоэнерго» включают в себя 12 муниципальных котельных, каждая из которых работает на свою распределительную сеть, а также более 37908,58 м тепловых сетей в двухтрубном исчислении. Суммарная установленная тепловая мощность котельных по горячей воде составляет 77,293 Гкал/час. Котельные расположены в населенных пунктах с. Авангард, г. Партизанск, с. </w:t>
      </w:r>
      <w:proofErr w:type="spellStart"/>
      <w:r w:rsidRPr="002D607B">
        <w:rPr>
          <w:rFonts w:ascii="Times New Roman" w:eastAsia="Times New Roman" w:hAnsi="Times New Roman" w:cs="Times New Roman"/>
          <w:sz w:val="20"/>
          <w:szCs w:val="20"/>
          <w:lang w:eastAsia="ru-RU"/>
        </w:rPr>
        <w:t>Углекаменск</w:t>
      </w:r>
      <w:proofErr w:type="spellEnd"/>
      <w:r w:rsidRPr="002D607B">
        <w:rPr>
          <w:rFonts w:ascii="Times New Roman" w:eastAsia="Times New Roman" w:hAnsi="Times New Roman" w:cs="Times New Roman"/>
          <w:sz w:val="20"/>
          <w:szCs w:val="20"/>
          <w:lang w:eastAsia="ru-RU"/>
        </w:rPr>
        <w:t>.</w:t>
      </w:r>
    </w:p>
    <w:p w:rsidR="002D607B" w:rsidRPr="002D607B" w:rsidRDefault="002D607B" w:rsidP="000A6D12">
      <w:pPr>
        <w:spacing w:after="0" w:line="276" w:lineRule="auto"/>
        <w:ind w:firstLine="709"/>
        <w:jc w:val="both"/>
        <w:rPr>
          <w:rFonts w:ascii="Times New Roman" w:hAnsi="Times New Roman" w:cs="Times New Roman"/>
          <w:sz w:val="20"/>
          <w:szCs w:val="20"/>
          <w:u w:val="single"/>
        </w:rPr>
      </w:pPr>
    </w:p>
    <w:p w:rsidR="000A6D12" w:rsidRPr="002D607B" w:rsidRDefault="000A6D12" w:rsidP="000A6D12">
      <w:pPr>
        <w:spacing w:after="0" w:line="276" w:lineRule="auto"/>
        <w:ind w:firstLine="709"/>
        <w:jc w:val="both"/>
        <w:rPr>
          <w:rFonts w:ascii="Times New Roman" w:hAnsi="Times New Roman" w:cs="Times New Roman"/>
          <w:sz w:val="20"/>
          <w:szCs w:val="20"/>
          <w:u w:val="single"/>
        </w:rPr>
      </w:pPr>
      <w:r w:rsidRPr="002D607B">
        <w:rPr>
          <w:rFonts w:ascii="Times New Roman" w:hAnsi="Times New Roman" w:cs="Times New Roman"/>
          <w:sz w:val="20"/>
          <w:szCs w:val="20"/>
          <w:u w:val="single"/>
        </w:rPr>
        <w:t>Газоснабжение</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На территории муниципального округа город Партизанск находится (газонаполнительная станция) ИП </w:t>
      </w:r>
      <w:proofErr w:type="spellStart"/>
      <w:r w:rsidRPr="002D607B">
        <w:rPr>
          <w:rFonts w:ascii="Times New Roman" w:eastAsia="Times New Roman" w:hAnsi="Times New Roman" w:cs="Times New Roman"/>
          <w:sz w:val="20"/>
          <w:szCs w:val="20"/>
          <w:lang w:eastAsia="ru-RU"/>
        </w:rPr>
        <w:t>Накрайников</w:t>
      </w:r>
      <w:proofErr w:type="spellEnd"/>
      <w:r w:rsidRPr="002D607B">
        <w:rPr>
          <w:rFonts w:ascii="Times New Roman" w:eastAsia="Times New Roman" w:hAnsi="Times New Roman" w:cs="Times New Roman"/>
          <w:sz w:val="20"/>
          <w:szCs w:val="20"/>
          <w:lang w:eastAsia="ru-RU"/>
        </w:rPr>
        <w:t xml:space="preserve"> Максим Владимирович - ул. 50 лет ВЛКСМ,52.</w:t>
      </w:r>
    </w:p>
    <w:p w:rsidR="002D607B" w:rsidRPr="002D607B" w:rsidRDefault="002D607B" w:rsidP="000A6D12">
      <w:pPr>
        <w:spacing w:after="0" w:line="276" w:lineRule="auto"/>
        <w:ind w:firstLine="709"/>
        <w:jc w:val="both"/>
        <w:rPr>
          <w:rFonts w:ascii="Times New Roman" w:hAnsi="Times New Roman" w:cs="Times New Roman"/>
          <w:sz w:val="20"/>
          <w:szCs w:val="20"/>
          <w:u w:val="single"/>
        </w:rPr>
      </w:pPr>
    </w:p>
    <w:p w:rsidR="00CE411C" w:rsidRPr="002D607B" w:rsidRDefault="00CE411C" w:rsidP="00CE411C">
      <w:pPr>
        <w:spacing w:after="0" w:line="276" w:lineRule="auto"/>
        <w:ind w:firstLine="709"/>
        <w:jc w:val="both"/>
        <w:rPr>
          <w:rFonts w:ascii="Times New Roman" w:hAnsi="Times New Roman" w:cs="Times New Roman"/>
          <w:sz w:val="20"/>
          <w:szCs w:val="20"/>
          <w:u w:val="single"/>
        </w:rPr>
      </w:pPr>
      <w:r w:rsidRPr="002D607B">
        <w:rPr>
          <w:rFonts w:ascii="Times New Roman" w:hAnsi="Times New Roman" w:cs="Times New Roman"/>
          <w:sz w:val="20"/>
          <w:szCs w:val="20"/>
          <w:u w:val="single"/>
        </w:rPr>
        <w:t>Электроснабжение</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На территории муниципального округа город Партизанск находится (газонаполнительная станция) ИП </w:t>
      </w:r>
      <w:proofErr w:type="spellStart"/>
      <w:r w:rsidRPr="002D607B">
        <w:rPr>
          <w:rFonts w:ascii="Times New Roman" w:eastAsia="Times New Roman" w:hAnsi="Times New Roman" w:cs="Times New Roman"/>
          <w:sz w:val="20"/>
          <w:szCs w:val="20"/>
          <w:lang w:eastAsia="ru-RU"/>
        </w:rPr>
        <w:t>Накрайников</w:t>
      </w:r>
      <w:proofErr w:type="spellEnd"/>
      <w:r w:rsidRPr="002D607B">
        <w:rPr>
          <w:rFonts w:ascii="Times New Roman" w:eastAsia="Times New Roman" w:hAnsi="Times New Roman" w:cs="Times New Roman"/>
          <w:sz w:val="20"/>
          <w:szCs w:val="20"/>
          <w:lang w:eastAsia="ru-RU"/>
        </w:rPr>
        <w:t xml:space="preserve"> Максим Владимирович - ул. 50 лет ВЛКСМ,52.</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Электроснабжение муниципального округа осуществляется от Партизанской ГРЭС ЛЭП 110 и ЛЭП 35, через понизительные подстанции расположенные на территории населенных пунктов муниципального округа город Партизанск.</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Система электроснабжения муниципального округа город Партизанск работает без перебоев, не считая временных отключений электричества при авариях на сетях, вследствие природных катаклизмов. Существенного развития системы электроснабжения не предусматривается. Все мероприятия, рассматриваемые на перспективу, предусматривают лишь модернизацию и обновление существующего сетевого оборудования и обновление приборов учета.</w:t>
      </w:r>
    </w:p>
    <w:p w:rsidR="002D607B" w:rsidRDefault="002D607B" w:rsidP="002D607B">
      <w:pPr>
        <w:spacing w:before="120" w:after="120"/>
        <w:ind w:firstLine="709"/>
        <w:jc w:val="both"/>
        <w:rPr>
          <w:rFonts w:ascii="Times New Roman" w:hAnsi="Times New Roman" w:cs="Times New Roman"/>
          <w:sz w:val="20"/>
          <w:szCs w:val="20"/>
          <w:u w:val="single"/>
        </w:rPr>
      </w:pPr>
      <w:r w:rsidRPr="002D607B">
        <w:rPr>
          <w:rFonts w:ascii="Times New Roman" w:hAnsi="Times New Roman" w:cs="Times New Roman"/>
          <w:sz w:val="20"/>
          <w:szCs w:val="20"/>
          <w:u w:val="single"/>
        </w:rPr>
        <w:t>Планировочная структура</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Планировочная структура территории муниципального округа город Партизанск складывается из следующих типов основных элементов: </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w:t>
      </w:r>
      <w:r w:rsidRPr="002D607B">
        <w:rPr>
          <w:rFonts w:ascii="Times New Roman" w:eastAsia="Times New Roman" w:hAnsi="Times New Roman" w:cs="Times New Roman"/>
          <w:sz w:val="20"/>
          <w:szCs w:val="20"/>
          <w:lang w:eastAsia="ru-RU"/>
        </w:rPr>
        <w:tab/>
        <w:t>планировочные зоны;</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w:t>
      </w:r>
      <w:r w:rsidRPr="002D607B">
        <w:rPr>
          <w:rFonts w:ascii="Times New Roman" w:eastAsia="Times New Roman" w:hAnsi="Times New Roman" w:cs="Times New Roman"/>
          <w:sz w:val="20"/>
          <w:szCs w:val="20"/>
          <w:lang w:eastAsia="ru-RU"/>
        </w:rPr>
        <w:tab/>
        <w:t>планировочные оси;</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w:t>
      </w:r>
      <w:r w:rsidRPr="002D607B">
        <w:rPr>
          <w:rFonts w:ascii="Times New Roman" w:eastAsia="Times New Roman" w:hAnsi="Times New Roman" w:cs="Times New Roman"/>
          <w:sz w:val="20"/>
          <w:szCs w:val="20"/>
          <w:lang w:eastAsia="ru-RU"/>
        </w:rPr>
        <w:tab/>
        <w:t>планировочные центры.</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Элемент планировочной структуры – планировочные зоны формируется на территории основных бассейнов рек. На территории округа выделены три планировочные зоны:</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w:t>
      </w:r>
      <w:r w:rsidRPr="002D607B">
        <w:rPr>
          <w:rFonts w:ascii="Times New Roman" w:eastAsia="Times New Roman" w:hAnsi="Times New Roman" w:cs="Times New Roman"/>
          <w:sz w:val="20"/>
          <w:szCs w:val="20"/>
          <w:lang w:eastAsia="ru-RU"/>
        </w:rPr>
        <w:tab/>
        <w:t xml:space="preserve">планировочная зона бассейна р. Тигровой, с выделенными </w:t>
      </w:r>
      <w:proofErr w:type="spellStart"/>
      <w:r w:rsidRPr="002D607B">
        <w:rPr>
          <w:rFonts w:ascii="Times New Roman" w:eastAsia="Times New Roman" w:hAnsi="Times New Roman" w:cs="Times New Roman"/>
          <w:sz w:val="20"/>
          <w:szCs w:val="20"/>
          <w:lang w:eastAsia="ru-RU"/>
        </w:rPr>
        <w:t>подзонами</w:t>
      </w:r>
      <w:proofErr w:type="spellEnd"/>
      <w:r w:rsidRPr="002D607B">
        <w:rPr>
          <w:rFonts w:ascii="Times New Roman" w:eastAsia="Times New Roman" w:hAnsi="Times New Roman" w:cs="Times New Roman"/>
          <w:sz w:val="20"/>
          <w:szCs w:val="20"/>
          <w:lang w:eastAsia="ru-RU"/>
        </w:rPr>
        <w:t xml:space="preserve"> верхнего и нижнего бассейна граница между которыми проходит по «ущелью» в районе с. Хмельницкое;</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w:t>
      </w:r>
      <w:r w:rsidRPr="002D607B">
        <w:rPr>
          <w:rFonts w:ascii="Times New Roman" w:eastAsia="Times New Roman" w:hAnsi="Times New Roman" w:cs="Times New Roman"/>
          <w:sz w:val="20"/>
          <w:szCs w:val="20"/>
          <w:lang w:eastAsia="ru-RU"/>
        </w:rPr>
        <w:tab/>
        <w:t>планировочная зона бассейна р. Мельники;</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w:t>
      </w:r>
      <w:r w:rsidRPr="002D607B">
        <w:rPr>
          <w:rFonts w:ascii="Times New Roman" w:eastAsia="Times New Roman" w:hAnsi="Times New Roman" w:cs="Times New Roman"/>
          <w:sz w:val="20"/>
          <w:szCs w:val="20"/>
          <w:lang w:eastAsia="ru-RU"/>
        </w:rPr>
        <w:tab/>
        <w:t xml:space="preserve">планировочная зона бассейна р. </w:t>
      </w:r>
      <w:proofErr w:type="spellStart"/>
      <w:r w:rsidRPr="002D607B">
        <w:rPr>
          <w:rFonts w:ascii="Times New Roman" w:eastAsia="Times New Roman" w:hAnsi="Times New Roman" w:cs="Times New Roman"/>
          <w:sz w:val="20"/>
          <w:szCs w:val="20"/>
          <w:lang w:eastAsia="ru-RU"/>
        </w:rPr>
        <w:t>Постышевка</w:t>
      </w:r>
      <w:proofErr w:type="spellEnd"/>
      <w:r w:rsidRPr="002D607B">
        <w:rPr>
          <w:rFonts w:ascii="Times New Roman" w:eastAsia="Times New Roman" w:hAnsi="Times New Roman" w:cs="Times New Roman"/>
          <w:sz w:val="20"/>
          <w:szCs w:val="20"/>
          <w:lang w:eastAsia="ru-RU"/>
        </w:rPr>
        <w:t>.</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Элемент планировочной структуры – планировочные оси или линейные планировочные оси – представляют собой магистральные долины основных рек и транспортные коридоры автомобильных дорог.</w:t>
      </w: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Элемент планировочной структуры – планировочный центр – территории населенных пунктов центров локальных групп расселения муниципального округа.</w:t>
      </w:r>
    </w:p>
    <w:p w:rsidR="002D607B" w:rsidRDefault="002D607B" w:rsidP="002D607B">
      <w:pPr>
        <w:spacing w:before="120" w:after="120"/>
        <w:ind w:firstLine="709"/>
        <w:jc w:val="both"/>
        <w:rPr>
          <w:rFonts w:ascii="Times New Roman" w:eastAsia="Times New Roman" w:hAnsi="Times New Roman" w:cs="Times New Roman"/>
          <w:sz w:val="20"/>
          <w:szCs w:val="20"/>
          <w:lang w:eastAsia="ru-RU"/>
        </w:rPr>
      </w:pPr>
      <w:r w:rsidRPr="002D607B">
        <w:rPr>
          <w:rFonts w:ascii="Times New Roman" w:eastAsia="Times New Roman" w:hAnsi="Times New Roman" w:cs="Times New Roman"/>
          <w:sz w:val="20"/>
          <w:szCs w:val="20"/>
          <w:lang w:eastAsia="ru-RU"/>
        </w:rPr>
        <w:t xml:space="preserve">При размещении жилых объектов необходимо предусматривать территории под размещение стоянок для хранения легковых автомобилей постоянного населения муниципального округа. Показатель обеспеченности </w:t>
      </w:r>
      <w:proofErr w:type="spellStart"/>
      <w:r w:rsidRPr="002D607B">
        <w:rPr>
          <w:rFonts w:ascii="Times New Roman" w:eastAsia="Times New Roman" w:hAnsi="Times New Roman" w:cs="Times New Roman"/>
          <w:sz w:val="20"/>
          <w:szCs w:val="20"/>
          <w:lang w:eastAsia="ru-RU"/>
        </w:rPr>
        <w:t>машино-местами</w:t>
      </w:r>
      <w:proofErr w:type="spellEnd"/>
      <w:r w:rsidRPr="002D607B">
        <w:rPr>
          <w:rFonts w:ascii="Times New Roman" w:eastAsia="Times New Roman" w:hAnsi="Times New Roman" w:cs="Times New Roman"/>
          <w:sz w:val="20"/>
          <w:szCs w:val="20"/>
          <w:lang w:eastAsia="ru-RU"/>
        </w:rPr>
        <w:t xml:space="preserve"> для хранения и паркования легковых автомобилей и территориальной доступности таких объектов для населения </w:t>
      </w:r>
    </w:p>
    <w:p w:rsidR="00314E41" w:rsidRDefault="00314E41" w:rsidP="002D607B">
      <w:pPr>
        <w:spacing w:before="120" w:after="120"/>
        <w:ind w:firstLine="709"/>
        <w:jc w:val="both"/>
        <w:rPr>
          <w:rFonts w:ascii="Times New Roman" w:eastAsia="Times New Roman" w:hAnsi="Times New Roman" w:cs="Times New Roman"/>
          <w:sz w:val="20"/>
          <w:szCs w:val="20"/>
          <w:lang w:eastAsia="ru-RU"/>
        </w:rPr>
      </w:pPr>
    </w:p>
    <w:p w:rsid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 xml:space="preserve">В настоящее время в городе сложилась единственная промышленная зона – зона Партизанской ГРЭС. Остальные, ранее существующие и развивающиеся – </w:t>
      </w:r>
      <w:proofErr w:type="spellStart"/>
      <w:r w:rsidRPr="00314E41">
        <w:rPr>
          <w:rFonts w:ascii="Times New Roman" w:eastAsia="Times New Roman" w:hAnsi="Times New Roman" w:cs="Times New Roman"/>
          <w:sz w:val="20"/>
          <w:szCs w:val="20"/>
          <w:lang w:eastAsia="ru-RU"/>
        </w:rPr>
        <w:t>промзоны</w:t>
      </w:r>
      <w:proofErr w:type="spellEnd"/>
      <w:r w:rsidRPr="00314E41">
        <w:rPr>
          <w:rFonts w:ascii="Times New Roman" w:eastAsia="Times New Roman" w:hAnsi="Times New Roman" w:cs="Times New Roman"/>
          <w:sz w:val="20"/>
          <w:szCs w:val="20"/>
          <w:lang w:eastAsia="ru-RU"/>
        </w:rPr>
        <w:t xml:space="preserve"> заводов «Амур» и «Ураган», «</w:t>
      </w:r>
      <w:proofErr w:type="spellStart"/>
      <w:r w:rsidRPr="00314E41">
        <w:rPr>
          <w:rFonts w:ascii="Times New Roman" w:eastAsia="Times New Roman" w:hAnsi="Times New Roman" w:cs="Times New Roman"/>
          <w:sz w:val="20"/>
          <w:szCs w:val="20"/>
          <w:lang w:eastAsia="ru-RU"/>
        </w:rPr>
        <w:t>Химфармзавод</w:t>
      </w:r>
      <w:proofErr w:type="spellEnd"/>
      <w:r w:rsidRPr="00314E41">
        <w:rPr>
          <w:rFonts w:ascii="Times New Roman" w:eastAsia="Times New Roman" w:hAnsi="Times New Roman" w:cs="Times New Roman"/>
          <w:sz w:val="20"/>
          <w:szCs w:val="20"/>
          <w:lang w:eastAsia="ru-RU"/>
        </w:rPr>
        <w:t>», «Швейных фабрик», ЦОФ и угольных шахт законсервированы либо ликвидированы.</w:t>
      </w:r>
    </w:p>
    <w:p w:rsidR="00314E41" w:rsidRPr="00314E41" w:rsidRDefault="00314E41" w:rsidP="00314E41">
      <w:pPr>
        <w:spacing w:before="120" w:after="120"/>
        <w:ind w:firstLine="709"/>
        <w:jc w:val="both"/>
        <w:rPr>
          <w:rFonts w:ascii="Times New Roman" w:eastAsia="Times New Roman" w:hAnsi="Times New Roman" w:cs="Times New Roman"/>
          <w:sz w:val="20"/>
          <w:szCs w:val="20"/>
          <w:u w:val="single"/>
          <w:lang w:eastAsia="ru-RU"/>
        </w:rPr>
      </w:pPr>
      <w:r w:rsidRPr="00314E41">
        <w:rPr>
          <w:rFonts w:ascii="Times New Roman" w:eastAsia="Times New Roman" w:hAnsi="Times New Roman" w:cs="Times New Roman"/>
          <w:sz w:val="20"/>
          <w:szCs w:val="20"/>
          <w:u w:val="single"/>
          <w:lang w:eastAsia="ru-RU"/>
        </w:rPr>
        <w:lastRenderedPageBreak/>
        <w:t>Культурно- бытовое обслуживание</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Проектом принимается двухступенчатая система обслуживания населения, которая предусматривается разделением сети объектов соцкультбыта на степени посещаемости и доступности на две категории:</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1.</w:t>
      </w:r>
      <w:r w:rsidRPr="00314E41">
        <w:rPr>
          <w:rFonts w:ascii="Times New Roman" w:eastAsia="Times New Roman" w:hAnsi="Times New Roman" w:cs="Times New Roman"/>
          <w:sz w:val="20"/>
          <w:szCs w:val="20"/>
          <w:lang w:eastAsia="ru-RU"/>
        </w:rPr>
        <w:tab/>
        <w:t>К первой степени обслуживания относятся объекты повседневного пользования:</w:t>
      </w:r>
    </w:p>
    <w:p w:rsidR="00314E41" w:rsidRPr="00314E41" w:rsidRDefault="00314E41" w:rsidP="00314E41">
      <w:pPr>
        <w:pStyle w:val="a3"/>
        <w:numPr>
          <w:ilvl w:val="0"/>
          <w:numId w:val="10"/>
        </w:numPr>
        <w:spacing w:before="120" w:after="120" w:line="276" w:lineRule="auto"/>
        <w:ind w:left="0"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детские дошкольные учреждения;</w:t>
      </w:r>
    </w:p>
    <w:p w:rsidR="00314E41" w:rsidRPr="00314E41" w:rsidRDefault="00314E41" w:rsidP="00314E41">
      <w:pPr>
        <w:pStyle w:val="a3"/>
        <w:numPr>
          <w:ilvl w:val="0"/>
          <w:numId w:val="10"/>
        </w:numPr>
        <w:spacing w:before="120" w:after="120" w:line="276" w:lineRule="auto"/>
        <w:ind w:left="0"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общеобразовательные школы;</w:t>
      </w:r>
    </w:p>
    <w:p w:rsidR="00314E41" w:rsidRPr="00314E41" w:rsidRDefault="00314E41" w:rsidP="00314E41">
      <w:pPr>
        <w:pStyle w:val="a3"/>
        <w:numPr>
          <w:ilvl w:val="0"/>
          <w:numId w:val="10"/>
        </w:numPr>
        <w:spacing w:before="120" w:after="120" w:line="276" w:lineRule="auto"/>
        <w:ind w:left="0"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магазины товаров повседневного спроса.</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2.</w:t>
      </w:r>
      <w:r w:rsidRPr="00314E41">
        <w:rPr>
          <w:rFonts w:ascii="Times New Roman" w:eastAsia="Times New Roman" w:hAnsi="Times New Roman" w:cs="Times New Roman"/>
          <w:sz w:val="20"/>
          <w:szCs w:val="20"/>
          <w:lang w:eastAsia="ru-RU"/>
        </w:rPr>
        <w:tab/>
        <w:t>Ко второй степени относятся объекты периодического пользования:</w:t>
      </w:r>
    </w:p>
    <w:p w:rsidR="00314E41" w:rsidRPr="00314E41" w:rsidRDefault="00314E41" w:rsidP="00314E41">
      <w:pPr>
        <w:pStyle w:val="a3"/>
        <w:numPr>
          <w:ilvl w:val="0"/>
          <w:numId w:val="10"/>
        </w:numPr>
        <w:spacing w:before="120" w:after="120" w:line="276" w:lineRule="auto"/>
        <w:ind w:left="0"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крупные магазины;</w:t>
      </w:r>
    </w:p>
    <w:p w:rsidR="00314E41" w:rsidRPr="00314E41" w:rsidRDefault="00314E41" w:rsidP="00314E41">
      <w:pPr>
        <w:pStyle w:val="a3"/>
        <w:numPr>
          <w:ilvl w:val="0"/>
          <w:numId w:val="10"/>
        </w:numPr>
        <w:spacing w:before="120" w:after="120" w:line="276" w:lineRule="auto"/>
        <w:ind w:left="0"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объекты бытового обслуживания;</w:t>
      </w:r>
    </w:p>
    <w:p w:rsidR="00314E41" w:rsidRPr="00314E41" w:rsidRDefault="00314E41" w:rsidP="00314E41">
      <w:pPr>
        <w:pStyle w:val="a3"/>
        <w:numPr>
          <w:ilvl w:val="0"/>
          <w:numId w:val="10"/>
        </w:numPr>
        <w:spacing w:before="120" w:after="120" w:line="276" w:lineRule="auto"/>
        <w:ind w:left="0"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культурно-спортивный комплекс;</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медицинские учреждения;</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административные учреждения.</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Объекты первой степени обслуживания проектом предусматривается размещать с максимальным приближением к жилым группам с целью максимального сокращения радиуса доступности этих объектов.</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Объекты второй степени обслуживания группируются в комплексы, которые формируют общественный центр населенных пунктов.</w:t>
      </w:r>
    </w:p>
    <w:p w:rsidR="00314E41" w:rsidRPr="00314E41" w:rsidRDefault="00314E41" w:rsidP="00314E41">
      <w:pPr>
        <w:spacing w:before="120" w:after="120"/>
        <w:ind w:firstLine="709"/>
        <w:jc w:val="both"/>
        <w:rPr>
          <w:rFonts w:ascii="Times New Roman" w:eastAsia="Times New Roman" w:hAnsi="Times New Roman" w:cs="Times New Roman"/>
          <w:sz w:val="20"/>
          <w:szCs w:val="20"/>
          <w:lang w:eastAsia="ru-RU"/>
        </w:rPr>
      </w:pPr>
      <w:r w:rsidRPr="00314E41">
        <w:rPr>
          <w:rFonts w:ascii="Times New Roman" w:eastAsia="Times New Roman" w:hAnsi="Times New Roman" w:cs="Times New Roman"/>
          <w:sz w:val="20"/>
          <w:szCs w:val="20"/>
          <w:lang w:eastAsia="ru-RU"/>
        </w:rPr>
        <w:t>Размещение объектов социальной инфраструктуры должно предусматривать доступность получения предоставляемых объектом услуг для населения, в том числе для инвалидов и других маломобильных групп населения.</w:t>
      </w:r>
    </w:p>
    <w:p w:rsidR="007140D0" w:rsidRPr="007140D0" w:rsidRDefault="007140D0" w:rsidP="007140D0">
      <w:pPr>
        <w:spacing w:before="120" w:after="120"/>
        <w:ind w:firstLine="709"/>
        <w:jc w:val="both"/>
        <w:rPr>
          <w:rFonts w:ascii="Times New Roman" w:eastAsia="Times New Roman" w:hAnsi="Times New Roman" w:cs="Times New Roman"/>
          <w:sz w:val="20"/>
          <w:szCs w:val="20"/>
          <w:u w:val="single"/>
          <w:lang w:eastAsia="ru-RU"/>
        </w:rPr>
      </w:pPr>
      <w:r w:rsidRPr="007140D0">
        <w:rPr>
          <w:rFonts w:ascii="Times New Roman" w:eastAsia="Times New Roman" w:hAnsi="Times New Roman" w:cs="Times New Roman"/>
          <w:sz w:val="20"/>
          <w:szCs w:val="20"/>
          <w:u w:val="single"/>
          <w:lang w:eastAsia="ru-RU"/>
        </w:rPr>
        <w:t>Производственная и коммунально-складская сферы муниципального округа</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На территории округа развита добыча угля, обработка древесины и производство изделий из дерева, а также производство пищевых продуктов. В настоящее время, в связи с общим упадком производства, закрытием угольных шахт, снижением лесозаготовок, наблюдается избыток рабочей силы.</w:t>
      </w:r>
    </w:p>
    <w:p w:rsid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 xml:space="preserve">Предприятия коммунально-складской зоны развиваются вдоль основных транспортных путей, а именно вдоль линий железнодорожной магистрали «Угольная - Находка». В городе сформированы 2 крупных </w:t>
      </w:r>
      <w:proofErr w:type="spellStart"/>
      <w:r w:rsidRPr="007140D0">
        <w:rPr>
          <w:rFonts w:ascii="Times New Roman" w:eastAsia="Times New Roman" w:hAnsi="Times New Roman" w:cs="Times New Roman"/>
          <w:sz w:val="20"/>
          <w:szCs w:val="20"/>
          <w:lang w:eastAsia="ru-RU"/>
        </w:rPr>
        <w:t>коммунально</w:t>
      </w:r>
      <w:proofErr w:type="spellEnd"/>
      <w:r w:rsidRPr="007140D0">
        <w:rPr>
          <w:rFonts w:ascii="Times New Roman" w:eastAsia="Times New Roman" w:hAnsi="Times New Roman" w:cs="Times New Roman"/>
          <w:sz w:val="20"/>
          <w:szCs w:val="20"/>
          <w:lang w:eastAsia="ru-RU"/>
        </w:rPr>
        <w:t xml:space="preserve"> – складских района – «Железнодорожный», в районе железнодорожного вокзала и района очистных сооружений, в районе 135 км железной дороги.</w:t>
      </w:r>
    </w:p>
    <w:p w:rsidR="007140D0" w:rsidRPr="007140D0" w:rsidRDefault="007140D0" w:rsidP="007140D0">
      <w:pPr>
        <w:spacing w:before="120" w:after="120"/>
        <w:ind w:firstLine="709"/>
        <w:jc w:val="both"/>
        <w:rPr>
          <w:rFonts w:ascii="Times New Roman" w:eastAsia="Times New Roman" w:hAnsi="Times New Roman" w:cs="Times New Roman"/>
          <w:sz w:val="20"/>
          <w:szCs w:val="20"/>
          <w:u w:val="single"/>
          <w:lang w:eastAsia="ru-RU"/>
        </w:rPr>
      </w:pPr>
      <w:r w:rsidRPr="007140D0">
        <w:rPr>
          <w:rFonts w:ascii="Times New Roman" w:eastAsia="Times New Roman" w:hAnsi="Times New Roman" w:cs="Times New Roman"/>
          <w:sz w:val="20"/>
          <w:szCs w:val="20"/>
          <w:u w:val="single"/>
          <w:lang w:eastAsia="ru-RU"/>
        </w:rPr>
        <w:t>Размещение объектов специального назначения</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 xml:space="preserve">На территории муниципального округа город Партизанск расположено 9 действующих гражданских кладбищ общей площадью 130,94 га. </w:t>
      </w:r>
    </w:p>
    <w:p w:rsidR="00314E41" w:rsidRPr="007140D0" w:rsidRDefault="007140D0" w:rsidP="002D607B">
      <w:pPr>
        <w:spacing w:before="120" w:after="120"/>
        <w:ind w:firstLine="709"/>
        <w:jc w:val="both"/>
        <w:rPr>
          <w:rFonts w:ascii="Times New Roman" w:eastAsia="Times New Roman" w:hAnsi="Times New Roman" w:cs="Times New Roman"/>
          <w:sz w:val="20"/>
          <w:szCs w:val="20"/>
          <w:u w:val="single"/>
          <w:lang w:eastAsia="ru-RU"/>
        </w:rPr>
      </w:pPr>
      <w:r w:rsidRPr="007140D0">
        <w:rPr>
          <w:rFonts w:ascii="Times New Roman" w:eastAsia="Times New Roman" w:hAnsi="Times New Roman" w:cs="Times New Roman"/>
          <w:sz w:val="20"/>
          <w:szCs w:val="20"/>
          <w:u w:val="single"/>
          <w:lang w:eastAsia="ru-RU"/>
        </w:rPr>
        <w:t>Общее</w:t>
      </w:r>
    </w:p>
    <w:p w:rsidR="007140D0" w:rsidRDefault="007140D0" w:rsidP="007140D0">
      <w:pPr>
        <w:pStyle w:val="S"/>
        <w:spacing w:before="120" w:after="120" w:line="276" w:lineRule="auto"/>
        <w:rPr>
          <w:sz w:val="20"/>
          <w:szCs w:val="20"/>
        </w:rPr>
      </w:pPr>
      <w:r w:rsidRPr="007140D0">
        <w:rPr>
          <w:sz w:val="20"/>
          <w:szCs w:val="20"/>
        </w:rPr>
        <w:t>В 2025 году работа органов местного самоуправления муниципального округа была направлена на исполнения показателей региональных составляющих национальных проектов, формирование комфортной городской среды, развитие социальной сферы и поддержку социально незащищенных категорий граждан в рамках реализации муниципальных программ муниципального округа.</w:t>
      </w:r>
    </w:p>
    <w:p w:rsidR="007140D0" w:rsidRDefault="007140D0" w:rsidP="007140D0">
      <w:pPr>
        <w:pStyle w:val="S"/>
        <w:spacing w:before="120" w:after="120" w:line="276" w:lineRule="auto"/>
        <w:rPr>
          <w:sz w:val="20"/>
          <w:szCs w:val="20"/>
        </w:rPr>
      </w:pPr>
      <w:r w:rsidRPr="007140D0">
        <w:rPr>
          <w:sz w:val="20"/>
          <w:szCs w:val="20"/>
        </w:rPr>
        <w:t>На территории г. Партизанск ведётся строительство консервного завода по переработке рыбы и морепродуктов. Ввод завода в эксплуатацию планируется в 2028 году</w:t>
      </w:r>
    </w:p>
    <w:p w:rsidR="007140D0" w:rsidRDefault="007140D0" w:rsidP="007140D0">
      <w:pPr>
        <w:pStyle w:val="S"/>
        <w:spacing w:before="120" w:after="120" w:line="276" w:lineRule="auto"/>
        <w:rPr>
          <w:sz w:val="20"/>
          <w:szCs w:val="20"/>
        </w:rPr>
      </w:pPr>
      <w:r w:rsidRPr="007140D0">
        <w:rPr>
          <w:sz w:val="20"/>
          <w:szCs w:val="20"/>
          <w:u w:val="single"/>
        </w:rPr>
        <w:t>Численност</w:t>
      </w:r>
      <w:r>
        <w:rPr>
          <w:sz w:val="20"/>
          <w:szCs w:val="20"/>
        </w:rPr>
        <w:t>ь</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Согласно прогнозу численности населения, в 2046 г. численность муниципальном округе город Партизанск составит 31363 чел.</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В соответствии с полученными величинами численности населения определены основные параметры развития муниципального округа: отвод территории жилой и нежилой застройки, объемы жилищного строительства и учреждений обслуживания, развитие системы инженерных и транспортных коммуникаций.</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Основной проблемой развития жилищного фонда в МО г. Партизанск является отсутствие инвесторов.</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t>Основной механизм развития жилищного фонда является финансирование жилищных программ.</w:t>
      </w:r>
    </w:p>
    <w:p w:rsidR="007140D0" w:rsidRPr="007140D0" w:rsidRDefault="007140D0" w:rsidP="007140D0">
      <w:pPr>
        <w:spacing w:before="120" w:after="120"/>
        <w:ind w:firstLine="709"/>
        <w:jc w:val="both"/>
        <w:rPr>
          <w:rFonts w:ascii="Times New Roman" w:eastAsia="Times New Roman" w:hAnsi="Times New Roman" w:cs="Times New Roman"/>
          <w:sz w:val="20"/>
          <w:szCs w:val="20"/>
          <w:lang w:eastAsia="ru-RU"/>
        </w:rPr>
      </w:pPr>
      <w:r w:rsidRPr="007140D0">
        <w:rPr>
          <w:rFonts w:ascii="Times New Roman" w:eastAsia="Times New Roman" w:hAnsi="Times New Roman" w:cs="Times New Roman"/>
          <w:sz w:val="20"/>
          <w:szCs w:val="20"/>
          <w:lang w:eastAsia="ru-RU"/>
        </w:rPr>
        <w:lastRenderedPageBreak/>
        <w:t>В срок с 2026 – 2027 гг. планируется расселить 10 аварийных домов общей площадью 5671 кв. м.</w:t>
      </w:r>
    </w:p>
    <w:p w:rsidR="007140D0" w:rsidRPr="007140D0" w:rsidRDefault="007140D0" w:rsidP="007140D0">
      <w:pPr>
        <w:pStyle w:val="S"/>
        <w:spacing w:before="120" w:after="120" w:line="276" w:lineRule="auto"/>
        <w:rPr>
          <w:sz w:val="20"/>
          <w:szCs w:val="20"/>
        </w:rPr>
      </w:pPr>
    </w:p>
    <w:p w:rsidR="002D607B" w:rsidRPr="002D607B" w:rsidRDefault="002D607B" w:rsidP="002D607B">
      <w:pPr>
        <w:spacing w:before="120" w:after="120"/>
        <w:ind w:firstLine="709"/>
        <w:jc w:val="both"/>
        <w:rPr>
          <w:rFonts w:ascii="Times New Roman" w:eastAsia="Times New Roman" w:hAnsi="Times New Roman" w:cs="Times New Roman"/>
          <w:sz w:val="20"/>
          <w:szCs w:val="20"/>
          <w:lang w:eastAsia="ru-RU"/>
        </w:rPr>
      </w:pPr>
    </w:p>
    <w:sectPr w:rsidR="002D607B" w:rsidRPr="002D607B" w:rsidSect="00D0036B">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7367"/>
    <w:multiLevelType w:val="hybridMultilevel"/>
    <w:tmpl w:val="177C64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A1259EE"/>
    <w:multiLevelType w:val="hybridMultilevel"/>
    <w:tmpl w:val="AF922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430C12"/>
    <w:multiLevelType w:val="hybridMultilevel"/>
    <w:tmpl w:val="8724E5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B835ED"/>
    <w:multiLevelType w:val="hybridMultilevel"/>
    <w:tmpl w:val="ADE6E9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B923342"/>
    <w:multiLevelType w:val="hybridMultilevel"/>
    <w:tmpl w:val="2CF4D3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3CE1776"/>
    <w:multiLevelType w:val="hybridMultilevel"/>
    <w:tmpl w:val="96C6980A"/>
    <w:lvl w:ilvl="0" w:tplc="4DB46EF4">
      <w:start w:val="1"/>
      <w:numFmt w:val="bullet"/>
      <w:lvlText w:val="•"/>
      <w:lvlJc w:val="left"/>
      <w:pPr>
        <w:tabs>
          <w:tab w:val="num" w:pos="720"/>
        </w:tabs>
        <w:ind w:left="720" w:hanging="360"/>
      </w:pPr>
      <w:rPr>
        <w:rFonts w:ascii="Tahoma" w:hAnsi="Tahoma" w:hint="default"/>
      </w:rPr>
    </w:lvl>
    <w:lvl w:ilvl="1" w:tplc="15107664" w:tentative="1">
      <w:start w:val="1"/>
      <w:numFmt w:val="bullet"/>
      <w:lvlText w:val="•"/>
      <w:lvlJc w:val="left"/>
      <w:pPr>
        <w:tabs>
          <w:tab w:val="num" w:pos="1440"/>
        </w:tabs>
        <w:ind w:left="1440" w:hanging="360"/>
      </w:pPr>
      <w:rPr>
        <w:rFonts w:ascii="Tahoma" w:hAnsi="Tahoma" w:hint="default"/>
      </w:rPr>
    </w:lvl>
    <w:lvl w:ilvl="2" w:tplc="58C2641C" w:tentative="1">
      <w:start w:val="1"/>
      <w:numFmt w:val="bullet"/>
      <w:lvlText w:val="•"/>
      <w:lvlJc w:val="left"/>
      <w:pPr>
        <w:tabs>
          <w:tab w:val="num" w:pos="2160"/>
        </w:tabs>
        <w:ind w:left="2160" w:hanging="360"/>
      </w:pPr>
      <w:rPr>
        <w:rFonts w:ascii="Tahoma" w:hAnsi="Tahoma" w:hint="default"/>
      </w:rPr>
    </w:lvl>
    <w:lvl w:ilvl="3" w:tplc="1FEAD0A8" w:tentative="1">
      <w:start w:val="1"/>
      <w:numFmt w:val="bullet"/>
      <w:lvlText w:val="•"/>
      <w:lvlJc w:val="left"/>
      <w:pPr>
        <w:tabs>
          <w:tab w:val="num" w:pos="2880"/>
        </w:tabs>
        <w:ind w:left="2880" w:hanging="360"/>
      </w:pPr>
      <w:rPr>
        <w:rFonts w:ascii="Tahoma" w:hAnsi="Tahoma" w:hint="default"/>
      </w:rPr>
    </w:lvl>
    <w:lvl w:ilvl="4" w:tplc="4DC624C4" w:tentative="1">
      <w:start w:val="1"/>
      <w:numFmt w:val="bullet"/>
      <w:lvlText w:val="•"/>
      <w:lvlJc w:val="left"/>
      <w:pPr>
        <w:tabs>
          <w:tab w:val="num" w:pos="3600"/>
        </w:tabs>
        <w:ind w:left="3600" w:hanging="360"/>
      </w:pPr>
      <w:rPr>
        <w:rFonts w:ascii="Tahoma" w:hAnsi="Tahoma" w:hint="default"/>
      </w:rPr>
    </w:lvl>
    <w:lvl w:ilvl="5" w:tplc="B9242B4C" w:tentative="1">
      <w:start w:val="1"/>
      <w:numFmt w:val="bullet"/>
      <w:lvlText w:val="•"/>
      <w:lvlJc w:val="left"/>
      <w:pPr>
        <w:tabs>
          <w:tab w:val="num" w:pos="4320"/>
        </w:tabs>
        <w:ind w:left="4320" w:hanging="360"/>
      </w:pPr>
      <w:rPr>
        <w:rFonts w:ascii="Tahoma" w:hAnsi="Tahoma" w:hint="default"/>
      </w:rPr>
    </w:lvl>
    <w:lvl w:ilvl="6" w:tplc="832A7A84" w:tentative="1">
      <w:start w:val="1"/>
      <w:numFmt w:val="bullet"/>
      <w:lvlText w:val="•"/>
      <w:lvlJc w:val="left"/>
      <w:pPr>
        <w:tabs>
          <w:tab w:val="num" w:pos="5040"/>
        </w:tabs>
        <w:ind w:left="5040" w:hanging="360"/>
      </w:pPr>
      <w:rPr>
        <w:rFonts w:ascii="Tahoma" w:hAnsi="Tahoma" w:hint="default"/>
      </w:rPr>
    </w:lvl>
    <w:lvl w:ilvl="7" w:tplc="BCF0D03A" w:tentative="1">
      <w:start w:val="1"/>
      <w:numFmt w:val="bullet"/>
      <w:lvlText w:val="•"/>
      <w:lvlJc w:val="left"/>
      <w:pPr>
        <w:tabs>
          <w:tab w:val="num" w:pos="5760"/>
        </w:tabs>
        <w:ind w:left="5760" w:hanging="360"/>
      </w:pPr>
      <w:rPr>
        <w:rFonts w:ascii="Tahoma" w:hAnsi="Tahoma" w:hint="default"/>
      </w:rPr>
    </w:lvl>
    <w:lvl w:ilvl="8" w:tplc="C0D8B0FA" w:tentative="1">
      <w:start w:val="1"/>
      <w:numFmt w:val="bullet"/>
      <w:lvlText w:val="•"/>
      <w:lvlJc w:val="left"/>
      <w:pPr>
        <w:tabs>
          <w:tab w:val="num" w:pos="6480"/>
        </w:tabs>
        <w:ind w:left="6480" w:hanging="360"/>
      </w:pPr>
      <w:rPr>
        <w:rFonts w:ascii="Tahoma" w:hAnsi="Tahoma" w:hint="default"/>
      </w:rPr>
    </w:lvl>
  </w:abstractNum>
  <w:abstractNum w:abstractNumId="6">
    <w:nsid w:val="42073E26"/>
    <w:multiLevelType w:val="hybridMultilevel"/>
    <w:tmpl w:val="7EF619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27841CA"/>
    <w:multiLevelType w:val="hybridMultilevel"/>
    <w:tmpl w:val="43847E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76E08AF"/>
    <w:multiLevelType w:val="hybridMultilevel"/>
    <w:tmpl w:val="574EB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C212122"/>
    <w:multiLevelType w:val="hybridMultilevel"/>
    <w:tmpl w:val="9E9C78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4E11D1D"/>
    <w:multiLevelType w:val="hybridMultilevel"/>
    <w:tmpl w:val="466E77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6572AF9"/>
    <w:multiLevelType w:val="hybridMultilevel"/>
    <w:tmpl w:val="9CA0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492068"/>
    <w:multiLevelType w:val="hybridMultilevel"/>
    <w:tmpl w:val="F94A5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FB35276"/>
    <w:multiLevelType w:val="hybridMultilevel"/>
    <w:tmpl w:val="94A870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5"/>
  </w:num>
  <w:num w:numId="3">
    <w:abstractNumId w:val="10"/>
  </w:num>
  <w:num w:numId="4">
    <w:abstractNumId w:val="12"/>
  </w:num>
  <w:num w:numId="5">
    <w:abstractNumId w:val="0"/>
  </w:num>
  <w:num w:numId="6">
    <w:abstractNumId w:val="2"/>
  </w:num>
  <w:num w:numId="7">
    <w:abstractNumId w:val="1"/>
  </w:num>
  <w:num w:numId="8">
    <w:abstractNumId w:val="6"/>
  </w:num>
  <w:num w:numId="9">
    <w:abstractNumId w:val="4"/>
  </w:num>
  <w:num w:numId="10">
    <w:abstractNumId w:val="7"/>
  </w:num>
  <w:num w:numId="11">
    <w:abstractNumId w:val="13"/>
  </w:num>
  <w:num w:numId="12">
    <w:abstractNumId w:val="8"/>
  </w:num>
  <w:num w:numId="13">
    <w:abstractNumId w:val="9"/>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proofState w:spelling="clean" w:grammar="clean"/>
  <w:defaultTabStop w:val="708"/>
  <w:characterSpacingControl w:val="doNotCompress"/>
  <w:compat/>
  <w:rsids>
    <w:rsidRoot w:val="009C58C0"/>
    <w:rsid w:val="00072F2A"/>
    <w:rsid w:val="000A6D12"/>
    <w:rsid w:val="000E0CE2"/>
    <w:rsid w:val="00114E42"/>
    <w:rsid w:val="001E7385"/>
    <w:rsid w:val="0024608E"/>
    <w:rsid w:val="002579B3"/>
    <w:rsid w:val="002D607B"/>
    <w:rsid w:val="00314E41"/>
    <w:rsid w:val="0056379C"/>
    <w:rsid w:val="006B206B"/>
    <w:rsid w:val="006F3BD8"/>
    <w:rsid w:val="007140D0"/>
    <w:rsid w:val="00847D09"/>
    <w:rsid w:val="00894A17"/>
    <w:rsid w:val="009C58C0"/>
    <w:rsid w:val="00A67835"/>
    <w:rsid w:val="00B04AC2"/>
    <w:rsid w:val="00B57FB7"/>
    <w:rsid w:val="00BA5CB0"/>
    <w:rsid w:val="00C97A41"/>
    <w:rsid w:val="00CE411C"/>
    <w:rsid w:val="00D0036B"/>
    <w:rsid w:val="00D12E1A"/>
    <w:rsid w:val="00E15716"/>
    <w:rsid w:val="00E728DB"/>
    <w:rsid w:val="00FE67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E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4,Маркер,it_List1,Ненумерованный список,основной диплом,Введение,Список2,Абзац вправо-1,Абзац вправо-11,List Paragraph11,Абзац вправо-12,List Paragraph12,Абзац вправо-111,List Paragraph111,Абзац вправо-13,List Paragraph13,СПИСКИ,ПАРАГРАФ,А"/>
    <w:basedOn w:val="a"/>
    <w:link w:val="a4"/>
    <w:uiPriority w:val="34"/>
    <w:qFormat/>
    <w:rsid w:val="000A6D12"/>
    <w:pPr>
      <w:ind w:left="720"/>
      <w:contextualSpacing/>
    </w:pPr>
  </w:style>
  <w:style w:type="paragraph" w:customStyle="1" w:styleId="S">
    <w:name w:val="S_Обычный"/>
    <w:basedOn w:val="a"/>
    <w:link w:val="S0"/>
    <w:qFormat/>
    <w:rsid w:val="000A6D12"/>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0">
    <w:name w:val="S_Обычный Знак"/>
    <w:link w:val="S"/>
    <w:rsid w:val="000A6D12"/>
    <w:rPr>
      <w:rFonts w:ascii="Times New Roman" w:eastAsia="Times New Roman" w:hAnsi="Times New Roman" w:cs="Times New Roman"/>
      <w:sz w:val="24"/>
      <w:szCs w:val="24"/>
      <w:lang w:eastAsia="ru-RU"/>
    </w:rPr>
  </w:style>
  <w:style w:type="paragraph" w:customStyle="1" w:styleId="western">
    <w:name w:val="western"/>
    <w:basedOn w:val="a"/>
    <w:rsid w:val="000A6D1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Default">
    <w:name w:val="Default"/>
    <w:rsid w:val="000A6D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Обычняк"/>
    <w:basedOn w:val="a"/>
    <w:rsid w:val="000A6D12"/>
    <w:pPr>
      <w:spacing w:after="0" w:line="24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A6D12"/>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A6D12"/>
    <w:rPr>
      <w:rFonts w:ascii="Arial" w:eastAsia="Times New Roman" w:hAnsi="Arial" w:cs="Arial"/>
      <w:sz w:val="20"/>
      <w:szCs w:val="20"/>
      <w:lang w:eastAsia="ru-RU"/>
    </w:rPr>
  </w:style>
  <w:style w:type="paragraph" w:customStyle="1" w:styleId="b">
    <w:name w:val="_b_обычный"/>
    <w:qFormat/>
    <w:rsid w:val="000A6D12"/>
    <w:pPr>
      <w:spacing w:after="0" w:line="240" w:lineRule="auto"/>
      <w:ind w:firstLine="709"/>
      <w:jc w:val="both"/>
    </w:pPr>
    <w:rPr>
      <w:rFonts w:ascii="Times New Roman" w:eastAsia="Times New Roman" w:hAnsi="Times New Roman" w:cs="Times New Roman"/>
      <w:sz w:val="28"/>
      <w:szCs w:val="20"/>
      <w:lang w:eastAsia="ru-RU"/>
    </w:rPr>
  </w:style>
  <w:style w:type="table" w:customStyle="1" w:styleId="TableGridReport1">
    <w:name w:val="Table Grid Report1"/>
    <w:basedOn w:val="a1"/>
    <w:next w:val="a6"/>
    <w:uiPriority w:val="39"/>
    <w:rsid w:val="000A6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Текст_Обычный"/>
    <w:basedOn w:val="a0"/>
    <w:uiPriority w:val="1"/>
    <w:qFormat/>
    <w:rsid w:val="000A6D12"/>
    <w:rPr>
      <w:b w:val="0"/>
    </w:rPr>
  </w:style>
  <w:style w:type="table" w:styleId="a6">
    <w:name w:val="Table Grid"/>
    <w:aliases w:val="Table Grid Report,OTR,Таблица ОРГРЭС1"/>
    <w:basedOn w:val="a1"/>
    <w:uiPriority w:val="59"/>
    <w:qFormat/>
    <w:rsid w:val="000A6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_Обычный Знак"/>
    <w:basedOn w:val="a0"/>
    <w:link w:val="a9"/>
    <w:locked/>
    <w:rsid w:val="000A6D12"/>
    <w:rPr>
      <w:iCs/>
      <w:sz w:val="26"/>
      <w:szCs w:val="26"/>
    </w:rPr>
  </w:style>
  <w:style w:type="paragraph" w:customStyle="1" w:styleId="a9">
    <w:name w:val="_Обычный"/>
    <w:basedOn w:val="a"/>
    <w:link w:val="a8"/>
    <w:qFormat/>
    <w:rsid w:val="000A6D12"/>
    <w:pPr>
      <w:spacing w:before="120" w:after="120" w:line="360" w:lineRule="auto"/>
      <w:ind w:firstLine="709"/>
      <w:contextualSpacing/>
      <w:jc w:val="both"/>
    </w:pPr>
    <w:rPr>
      <w:iCs/>
      <w:sz w:val="26"/>
      <w:szCs w:val="26"/>
    </w:rPr>
  </w:style>
  <w:style w:type="paragraph" w:styleId="aa">
    <w:name w:val="No Spacing"/>
    <w:aliases w:val="!текст,Осн_текст,С интервалом и отступом"/>
    <w:link w:val="ab"/>
    <w:uiPriority w:val="1"/>
    <w:qFormat/>
    <w:rsid w:val="000A6D12"/>
    <w:pPr>
      <w:spacing w:after="0" w:line="240" w:lineRule="auto"/>
    </w:pPr>
    <w:rPr>
      <w:rFonts w:ascii="Calibri" w:eastAsia="Times New Roman" w:hAnsi="Calibri" w:cs="Times New Roman"/>
      <w:lang w:eastAsia="ru-RU"/>
    </w:rPr>
  </w:style>
  <w:style w:type="character" w:customStyle="1" w:styleId="ab">
    <w:name w:val="Без интервала Знак"/>
    <w:aliases w:val="!текст Знак,Осн_текст Знак,С интервалом и отступом Знак"/>
    <w:link w:val="aa"/>
    <w:uiPriority w:val="1"/>
    <w:qFormat/>
    <w:rsid w:val="000A6D12"/>
    <w:rPr>
      <w:rFonts w:ascii="Calibri" w:eastAsia="Times New Roman" w:hAnsi="Calibri" w:cs="Times New Roman"/>
      <w:lang w:eastAsia="ru-RU"/>
    </w:rPr>
  </w:style>
  <w:style w:type="character" w:customStyle="1" w:styleId="a4">
    <w:name w:val="Абзац списка Знак"/>
    <w:aliases w:val="4 Знак,Маркер Знак,it_List1 Знак,Ненумерованный список Знак,основной диплом Знак,Введение Знак,Список2 Знак,Абзац вправо-1 Знак,Абзац вправо-11 Знак,List Paragraph11 Знак,Абзац вправо-12 Знак,List Paragraph12 Знак,Абзац вправо-111 Знак"/>
    <w:link w:val="a3"/>
    <w:uiPriority w:val="34"/>
    <w:qFormat/>
    <w:rsid w:val="000A6D12"/>
  </w:style>
  <w:style w:type="paragraph" w:customStyle="1" w:styleId="ac">
    <w:name w:val="Обычн"/>
    <w:basedOn w:val="a"/>
    <w:link w:val="ad"/>
    <w:qFormat/>
    <w:rsid w:val="00E15716"/>
    <w:pPr>
      <w:spacing w:after="0" w:line="240" w:lineRule="auto"/>
      <w:ind w:firstLine="709"/>
      <w:jc w:val="both"/>
    </w:pPr>
    <w:rPr>
      <w:rFonts w:ascii="Times New Roman" w:eastAsia="Times New Roman" w:hAnsi="Times New Roman" w:cs="Times New Roman"/>
      <w:sz w:val="24"/>
      <w:szCs w:val="36"/>
    </w:rPr>
  </w:style>
  <w:style w:type="character" w:customStyle="1" w:styleId="ad">
    <w:name w:val="Обычн Знак"/>
    <w:link w:val="ac"/>
    <w:rsid w:val="00E15716"/>
    <w:rPr>
      <w:rFonts w:ascii="Times New Roman" w:eastAsia="Times New Roman" w:hAnsi="Times New Roman" w:cs="Times New Roman"/>
      <w:sz w:val="24"/>
      <w:szCs w:val="3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3436</Words>
  <Characters>19587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Носикова Анастасия</dc:creator>
  <cp:keywords/>
  <dc:description/>
  <cp:lastModifiedBy>Толмачёва</cp:lastModifiedBy>
  <cp:revision>20</cp:revision>
  <dcterms:created xsi:type="dcterms:W3CDTF">2025-01-13T03:31:00Z</dcterms:created>
  <dcterms:modified xsi:type="dcterms:W3CDTF">2026-09-02T23:29:00Z</dcterms:modified>
</cp:coreProperties>
</file>